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D731E0" w:rsidRPr="00D731E0">
        <w:rPr>
          <w:rFonts w:asciiTheme="majorEastAsia" w:eastAsiaTheme="majorEastAsia" w:hAnsiTheme="majorEastAsia" w:hint="eastAsia"/>
          <w:color w:val="000000"/>
          <w:sz w:val="24"/>
          <w:szCs w:val="24"/>
        </w:rPr>
        <w:t>江苏省中西医结合医院信息管理系统</w:t>
      </w:r>
      <w:r w:rsidR="00D731E0">
        <w:rPr>
          <w:rFonts w:asciiTheme="majorEastAsia" w:eastAsiaTheme="majorEastAsia" w:hAnsiTheme="majorEastAsia" w:hint="eastAsia"/>
          <w:color w:val="000000"/>
          <w:sz w:val="24"/>
          <w:szCs w:val="24"/>
        </w:rPr>
        <w:t>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20180600</w:t>
      </w:r>
      <w:r w:rsidR="00D731E0">
        <w:rPr>
          <w:rFonts w:ascii="宋体" w:eastAsia="宋体" w:hAnsi="宋体" w:cs="宋体" w:hint="eastAsia"/>
          <w:color w:val="000000"/>
          <w:sz w:val="24"/>
          <w:szCs w:val="24"/>
        </w:rPr>
        <w:t>9</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D731E0" w:rsidP="00FD4338">
            <w:pPr>
              <w:shd w:val="clear" w:color="auto" w:fill="FFFFFF"/>
              <w:spacing w:line="360" w:lineRule="atLeast"/>
              <w:rPr>
                <w:rFonts w:ascii="宋体" w:eastAsia="宋体" w:hAnsi="宋体" w:cs="宋体"/>
                <w:color w:val="000000"/>
                <w:sz w:val="24"/>
                <w:szCs w:val="24"/>
              </w:rPr>
            </w:pPr>
            <w:r w:rsidRPr="00D731E0">
              <w:rPr>
                <w:rFonts w:asciiTheme="majorEastAsia" w:eastAsiaTheme="majorEastAsia" w:hAnsiTheme="majorEastAsia" w:hint="eastAsia"/>
                <w:color w:val="000000"/>
                <w:sz w:val="24"/>
                <w:szCs w:val="24"/>
              </w:rPr>
              <w:t>江苏省中西医结合医院信息管理</w:t>
            </w:r>
            <w:proofErr w:type="gramStart"/>
            <w:r w:rsidRPr="00D731E0">
              <w:rPr>
                <w:rFonts w:asciiTheme="majorEastAsia" w:eastAsiaTheme="majorEastAsia" w:hAnsiTheme="majorEastAsia" w:hint="eastAsia"/>
                <w:color w:val="000000"/>
                <w:sz w:val="24"/>
                <w:szCs w:val="24"/>
              </w:rPr>
              <w:t>系统</w:t>
            </w:r>
            <w:r>
              <w:rPr>
                <w:rFonts w:asciiTheme="majorEastAsia" w:eastAsiaTheme="majorEastAsia" w:hAnsiTheme="majorEastAsia" w:hint="eastAsia"/>
                <w:color w:val="000000"/>
                <w:sz w:val="24"/>
                <w:szCs w:val="24"/>
              </w:rPr>
              <w:t>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both"/>
              <w:rPr>
                <w:sz w:val="24"/>
                <w:szCs w:val="24"/>
              </w:rPr>
            </w:pPr>
            <w:r>
              <w:rPr>
                <w:rFonts w:cs="宋体" w:hint="eastAsia"/>
                <w:sz w:val="24"/>
              </w:rPr>
              <w:t>联系人：王先生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D731E0" w:rsidRDefault="00D06183" w:rsidP="00277AAF">
      <w:pPr>
        <w:spacing w:line="240" w:lineRule="auto"/>
        <w:rPr>
          <w:rFonts w:asciiTheme="majorEastAsia" w:eastAsiaTheme="majorEastAsia" w:hAnsiTheme="majorEastAsia"/>
          <w:color w:val="000000"/>
          <w:sz w:val="24"/>
          <w:szCs w:val="24"/>
        </w:rPr>
      </w:pPr>
      <w:r>
        <w:rPr>
          <w:rFonts w:cs="宋体" w:hint="eastAsia"/>
          <w:b/>
          <w:bCs/>
          <w:sz w:val="28"/>
          <w:szCs w:val="28"/>
        </w:rPr>
        <w:t>三</w:t>
      </w:r>
      <w:r w:rsidR="000946EF">
        <w:rPr>
          <w:rFonts w:cs="宋体" w:hint="eastAsia"/>
          <w:b/>
          <w:bCs/>
          <w:sz w:val="28"/>
          <w:szCs w:val="28"/>
        </w:rPr>
        <w:t>、招标目录：</w:t>
      </w:r>
      <w:r w:rsidR="00D731E0" w:rsidRPr="00D731E0">
        <w:rPr>
          <w:rFonts w:asciiTheme="majorEastAsia" w:eastAsiaTheme="majorEastAsia" w:hAnsiTheme="majorEastAsia" w:hint="eastAsia"/>
          <w:color w:val="000000"/>
          <w:sz w:val="24"/>
          <w:szCs w:val="24"/>
        </w:rPr>
        <w:t>江苏省中西医结合医院信息管理系统</w:t>
      </w:r>
      <w:r w:rsidR="00D731E0">
        <w:rPr>
          <w:rFonts w:asciiTheme="majorEastAsia" w:eastAsiaTheme="majorEastAsia" w:hAnsiTheme="majorEastAsia" w:hint="eastAsia"/>
          <w:color w:val="000000"/>
          <w:sz w:val="24"/>
          <w:szCs w:val="24"/>
        </w:rPr>
        <w:t>维保</w:t>
      </w:r>
    </w:p>
    <w:p w:rsidR="00D731E0" w:rsidRDefault="00D06183" w:rsidP="00D731E0">
      <w:pPr>
        <w:widowControl w:val="0"/>
        <w:spacing w:after="0" w:line="360" w:lineRule="auto"/>
        <w:jc w:val="both"/>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0"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bookmarkEnd w:id="0"/>
    <w:p w:rsidR="00F101E8" w:rsidRDefault="00F101E8" w:rsidP="00F101E8">
      <w:pPr>
        <w:spacing w:line="240" w:lineRule="auto"/>
        <w:jc w:val="center"/>
        <w:rPr>
          <w:b/>
          <w:sz w:val="36"/>
          <w:szCs w:val="36"/>
        </w:rPr>
      </w:pPr>
      <w:r w:rsidRPr="00837747">
        <w:rPr>
          <w:rFonts w:hint="eastAsia"/>
          <w:b/>
          <w:sz w:val="36"/>
          <w:szCs w:val="36"/>
        </w:rPr>
        <w:lastRenderedPageBreak/>
        <w:t>技术参数</w:t>
      </w:r>
    </w:p>
    <w:p w:rsidR="00F101E8" w:rsidRPr="007C4C25" w:rsidRDefault="00F101E8" w:rsidP="00F101E8">
      <w:pPr>
        <w:widowControl w:val="0"/>
        <w:spacing w:before="120" w:after="0" w:line="240" w:lineRule="auto"/>
        <w:ind w:firstLineChars="200" w:firstLine="480"/>
        <w:jc w:val="both"/>
        <w:rPr>
          <w:rFonts w:ascii="Times New Roman" w:eastAsia="宋体" w:hAnsi="Times New Roman" w:cs="Times New Roman"/>
          <w:color w:val="000000"/>
          <w:kern w:val="2"/>
          <w:sz w:val="24"/>
          <w:szCs w:val="20"/>
          <w:lang w:bidi="ar-SA"/>
        </w:rPr>
      </w:pPr>
      <w:r w:rsidRPr="007C4C25">
        <w:rPr>
          <w:rFonts w:ascii="Times New Roman" w:eastAsia="宋体" w:hAnsi="Times New Roman" w:cs="Times New Roman" w:hint="eastAsia"/>
          <w:kern w:val="2"/>
          <w:sz w:val="24"/>
          <w:szCs w:val="20"/>
          <w:lang w:bidi="ar-SA"/>
        </w:rPr>
        <w:t>乙方为甲方提供以下产品以及相关接口</w:t>
      </w:r>
      <w:r w:rsidRPr="007C4C25">
        <w:rPr>
          <w:rFonts w:ascii="Times New Roman" w:eastAsia="宋体" w:hAnsi="Times New Roman" w:cs="Times New Roman" w:hint="eastAsia"/>
          <w:color w:val="000000"/>
          <w:kern w:val="2"/>
          <w:sz w:val="24"/>
          <w:szCs w:val="20"/>
          <w:lang w:bidi="ar-SA"/>
        </w:rPr>
        <w:t>、报表等的维护服务：</w:t>
      </w:r>
    </w:p>
    <w:p w:rsidR="00F101E8" w:rsidRPr="007C4C25" w:rsidRDefault="00F101E8" w:rsidP="00F101E8">
      <w:pPr>
        <w:widowControl w:val="0"/>
        <w:spacing w:before="120" w:after="0" w:line="240" w:lineRule="auto"/>
        <w:ind w:firstLineChars="200" w:firstLine="480"/>
        <w:jc w:val="both"/>
        <w:rPr>
          <w:rFonts w:ascii="Times New Roman" w:eastAsia="宋体" w:hAnsi="Times New Roman" w:cs="Times New Roman"/>
          <w:color w:val="000000"/>
          <w:kern w:val="2"/>
          <w:sz w:val="24"/>
          <w:szCs w:val="20"/>
          <w:lang w:bidi="ar-SA"/>
        </w:rPr>
      </w:pPr>
      <w:r w:rsidRPr="007C4C25">
        <w:rPr>
          <w:rFonts w:ascii="Times New Roman" w:eastAsia="宋体" w:hAnsi="Times New Roman" w:cs="Times New Roman" w:hint="eastAsia"/>
          <w:color w:val="000000"/>
          <w:kern w:val="2"/>
          <w:sz w:val="24"/>
          <w:szCs w:val="20"/>
          <w:lang w:bidi="ar-SA"/>
        </w:rPr>
        <w:t>HIS</w:t>
      </w:r>
      <w:r w:rsidRPr="007C4C25">
        <w:rPr>
          <w:rFonts w:ascii="Times New Roman" w:eastAsia="宋体" w:hAnsi="Times New Roman" w:cs="Times New Roman" w:hint="eastAsia"/>
          <w:color w:val="000000"/>
          <w:kern w:val="2"/>
          <w:sz w:val="24"/>
          <w:szCs w:val="20"/>
          <w:lang w:bidi="ar-SA"/>
        </w:rPr>
        <w:t>、</w:t>
      </w:r>
      <w:r w:rsidRPr="007C4C25">
        <w:rPr>
          <w:rFonts w:ascii="Times New Roman" w:eastAsia="宋体" w:hAnsi="Times New Roman" w:cs="Times New Roman" w:hint="eastAsia"/>
          <w:color w:val="000000"/>
          <w:kern w:val="2"/>
          <w:sz w:val="24"/>
          <w:szCs w:val="20"/>
          <w:lang w:bidi="ar-SA"/>
        </w:rPr>
        <w:t>LIS</w:t>
      </w:r>
      <w:r w:rsidRPr="007C4C25">
        <w:rPr>
          <w:rFonts w:ascii="Times New Roman" w:eastAsia="宋体" w:hAnsi="Times New Roman" w:cs="Times New Roman" w:hint="eastAsia"/>
          <w:color w:val="000000"/>
          <w:kern w:val="2"/>
          <w:sz w:val="24"/>
          <w:szCs w:val="20"/>
          <w:lang w:bidi="ar-SA"/>
        </w:rPr>
        <w:t>、</w:t>
      </w:r>
      <w:r>
        <w:rPr>
          <w:rFonts w:ascii="Times New Roman" w:eastAsia="宋体" w:hAnsi="Times New Roman" w:cs="Times New Roman" w:hint="eastAsia"/>
          <w:color w:val="000000"/>
          <w:kern w:val="2"/>
          <w:sz w:val="24"/>
          <w:szCs w:val="20"/>
          <w:lang w:bidi="ar-SA"/>
        </w:rPr>
        <w:t>病案管理</w:t>
      </w:r>
      <w:r w:rsidRPr="007C4C25">
        <w:rPr>
          <w:rFonts w:ascii="Times New Roman" w:eastAsia="宋体" w:hAnsi="Times New Roman" w:cs="Times New Roman" w:hint="eastAsia"/>
          <w:color w:val="000000"/>
          <w:kern w:val="2"/>
          <w:sz w:val="24"/>
          <w:szCs w:val="20"/>
          <w:lang w:bidi="ar-SA"/>
        </w:rPr>
        <w:t>以及江苏省中西医结合医院所使用的所有金仕达卫</w:t>
      </w:r>
      <w:proofErr w:type="gramStart"/>
      <w:r w:rsidRPr="007C4C25">
        <w:rPr>
          <w:rFonts w:ascii="Times New Roman" w:eastAsia="宋体" w:hAnsi="Times New Roman" w:cs="Times New Roman" w:hint="eastAsia"/>
          <w:color w:val="000000"/>
          <w:kern w:val="2"/>
          <w:sz w:val="24"/>
          <w:szCs w:val="20"/>
          <w:lang w:bidi="ar-SA"/>
        </w:rPr>
        <w:t>宁软件</w:t>
      </w:r>
      <w:proofErr w:type="gramEnd"/>
      <w:r w:rsidRPr="007C4C25">
        <w:rPr>
          <w:rFonts w:ascii="Times New Roman" w:eastAsia="宋体" w:hAnsi="Times New Roman" w:cs="Times New Roman" w:hint="eastAsia"/>
          <w:color w:val="000000"/>
          <w:kern w:val="2"/>
          <w:sz w:val="24"/>
          <w:szCs w:val="20"/>
          <w:lang w:bidi="ar-SA"/>
        </w:rPr>
        <w:t>系统</w:t>
      </w:r>
    </w:p>
    <w:p w:rsidR="00F101E8" w:rsidRPr="007C4C25" w:rsidRDefault="00F101E8" w:rsidP="00F101E8">
      <w:pPr>
        <w:widowControl w:val="0"/>
        <w:spacing w:before="120" w:after="0" w:line="360" w:lineRule="auto"/>
        <w:ind w:firstLineChars="200" w:firstLine="480"/>
        <w:jc w:val="both"/>
        <w:rPr>
          <w:rFonts w:ascii="Times New Roman" w:eastAsia="宋体" w:hAnsi="Times New Roman" w:cs="Times New Roman"/>
          <w:kern w:val="2"/>
          <w:sz w:val="24"/>
          <w:szCs w:val="24"/>
          <w:lang w:bidi="ar-SA"/>
        </w:rPr>
      </w:pPr>
      <w:r w:rsidRPr="007C4C25">
        <w:rPr>
          <w:rFonts w:ascii="Times New Roman" w:eastAsia="宋体" w:hAnsi="Times New Roman" w:cs="Times New Roman" w:hint="eastAsia"/>
          <w:kern w:val="2"/>
          <w:sz w:val="24"/>
          <w:szCs w:val="24"/>
          <w:lang w:bidi="ar-SA"/>
        </w:rPr>
        <w:t>注：</w:t>
      </w:r>
      <w:r w:rsidRPr="007C4C25">
        <w:rPr>
          <w:rFonts w:ascii="Times New Roman" w:eastAsia="宋体" w:hAnsi="Times New Roman" w:cs="Times New Roman" w:hint="eastAsia"/>
          <w:kern w:val="2"/>
          <w:sz w:val="24"/>
          <w:szCs w:val="24"/>
          <w:lang w:bidi="ar-SA"/>
        </w:rPr>
        <w:t>1</w:t>
      </w:r>
      <w:r w:rsidRPr="007C4C25">
        <w:rPr>
          <w:rFonts w:ascii="Times New Roman" w:eastAsia="宋体" w:hAnsi="Times New Roman" w:cs="Times New Roman" w:hint="eastAsia"/>
          <w:kern w:val="2"/>
          <w:sz w:val="24"/>
          <w:szCs w:val="24"/>
          <w:lang w:bidi="ar-SA"/>
        </w:rPr>
        <w:t>、</w:t>
      </w:r>
      <w:r w:rsidRPr="007C4C25">
        <w:rPr>
          <w:rFonts w:ascii="Arial" w:eastAsia="宋体" w:hAnsi="Arial" w:cs="Times New Roman" w:hint="eastAsia"/>
          <w:kern w:val="2"/>
          <w:sz w:val="24"/>
          <w:szCs w:val="20"/>
          <w:lang w:bidi="ar-SA"/>
        </w:rPr>
        <w:t>不包括信息系统运行的硬件环境</w:t>
      </w:r>
      <w:r w:rsidRPr="007C4C25">
        <w:rPr>
          <w:rFonts w:ascii="Times New Roman" w:eastAsia="宋体" w:hAnsi="Times New Roman" w:cs="Times New Roman" w:hint="eastAsia"/>
          <w:kern w:val="2"/>
          <w:sz w:val="24"/>
          <w:szCs w:val="24"/>
          <w:lang w:bidi="ar-SA"/>
        </w:rPr>
        <w:t>(</w:t>
      </w:r>
      <w:r w:rsidRPr="007C4C25">
        <w:rPr>
          <w:rFonts w:ascii="Times New Roman" w:eastAsia="宋体" w:hAnsi="Times New Roman" w:cs="Times New Roman" w:hint="eastAsia"/>
          <w:kern w:val="2"/>
          <w:sz w:val="24"/>
          <w:szCs w:val="24"/>
          <w:lang w:bidi="ar-SA"/>
        </w:rPr>
        <w:t>包括计算机硬件设备、网络设备等</w:t>
      </w:r>
      <w:r w:rsidRPr="007C4C25">
        <w:rPr>
          <w:rFonts w:ascii="Times New Roman" w:eastAsia="宋体" w:hAnsi="Times New Roman" w:cs="Times New Roman" w:hint="eastAsia"/>
          <w:kern w:val="2"/>
          <w:sz w:val="24"/>
          <w:szCs w:val="24"/>
          <w:lang w:bidi="ar-SA"/>
        </w:rPr>
        <w:t>)</w:t>
      </w:r>
      <w:r w:rsidRPr="007C4C25">
        <w:rPr>
          <w:rFonts w:ascii="Times New Roman" w:eastAsia="宋体" w:hAnsi="Times New Roman" w:cs="Times New Roman" w:hint="eastAsia"/>
          <w:kern w:val="2"/>
          <w:sz w:val="24"/>
          <w:szCs w:val="24"/>
          <w:lang w:bidi="ar-SA"/>
        </w:rPr>
        <w:t>的维护以及甲方更换计算机服务器、存贮时的信息系统重新安装等相关服务。</w:t>
      </w:r>
    </w:p>
    <w:p w:rsidR="00F101E8" w:rsidRPr="007C4C25" w:rsidRDefault="00F101E8" w:rsidP="00F101E8">
      <w:pPr>
        <w:widowControl w:val="0"/>
        <w:spacing w:after="0" w:line="360" w:lineRule="auto"/>
        <w:ind w:firstLineChars="400" w:firstLine="960"/>
        <w:jc w:val="both"/>
        <w:rPr>
          <w:rFonts w:ascii="Times New Roman" w:eastAsia="宋体" w:hAnsi="Times New Roman" w:cs="Times New Roman"/>
          <w:kern w:val="2"/>
          <w:sz w:val="24"/>
          <w:szCs w:val="24"/>
          <w:lang w:bidi="ar-SA"/>
        </w:rPr>
      </w:pPr>
      <w:r w:rsidRPr="007C4C25">
        <w:rPr>
          <w:rFonts w:ascii="Times New Roman" w:eastAsia="宋体" w:hAnsi="Times New Roman" w:cs="Times New Roman" w:hint="eastAsia"/>
          <w:kern w:val="2"/>
          <w:sz w:val="24"/>
          <w:szCs w:val="24"/>
          <w:lang w:bidi="ar-SA"/>
        </w:rPr>
        <w:t>2</w:t>
      </w:r>
      <w:r w:rsidRPr="007C4C25">
        <w:rPr>
          <w:rFonts w:ascii="Times New Roman" w:eastAsia="宋体" w:hAnsi="Times New Roman" w:cs="Times New Roman" w:hint="eastAsia"/>
          <w:kern w:val="2"/>
          <w:sz w:val="24"/>
          <w:szCs w:val="24"/>
          <w:lang w:bidi="ar-SA"/>
        </w:rPr>
        <w:t>、</w:t>
      </w:r>
      <w:r w:rsidRPr="007C4C25">
        <w:rPr>
          <w:rFonts w:ascii="宋体" w:eastAsia="宋体" w:hAnsi="宋体" w:cs="宋体" w:hint="eastAsia"/>
          <w:kern w:val="2"/>
          <w:sz w:val="24"/>
          <w:szCs w:val="24"/>
          <w:lang w:bidi="ar-SA"/>
        </w:rPr>
        <w:t>合同有效期内若有新增系统或子系统，超过免费维护期后在当年维护年度内</w:t>
      </w:r>
      <w:proofErr w:type="gramStart"/>
      <w:r w:rsidRPr="007C4C25">
        <w:rPr>
          <w:rFonts w:ascii="宋体" w:eastAsia="宋体" w:hAnsi="宋体" w:cs="宋体" w:hint="eastAsia"/>
          <w:kern w:val="2"/>
          <w:sz w:val="24"/>
          <w:szCs w:val="24"/>
          <w:lang w:bidi="ar-SA"/>
        </w:rPr>
        <w:t>不</w:t>
      </w:r>
      <w:proofErr w:type="gramEnd"/>
      <w:r w:rsidRPr="007C4C25">
        <w:rPr>
          <w:rFonts w:ascii="宋体" w:eastAsia="宋体" w:hAnsi="宋体" w:cs="宋体" w:hint="eastAsia"/>
          <w:kern w:val="2"/>
          <w:sz w:val="24"/>
          <w:szCs w:val="24"/>
          <w:lang w:bidi="ar-SA"/>
        </w:rPr>
        <w:t>另行收费；在下</w:t>
      </w:r>
      <w:proofErr w:type="gramStart"/>
      <w:r w:rsidRPr="007C4C25">
        <w:rPr>
          <w:rFonts w:ascii="宋体" w:eastAsia="宋体" w:hAnsi="宋体" w:cs="宋体" w:hint="eastAsia"/>
          <w:kern w:val="2"/>
          <w:sz w:val="24"/>
          <w:szCs w:val="24"/>
          <w:lang w:bidi="ar-SA"/>
        </w:rPr>
        <w:t>一维护</w:t>
      </w:r>
      <w:proofErr w:type="gramEnd"/>
      <w:r w:rsidRPr="007C4C25">
        <w:rPr>
          <w:rFonts w:ascii="宋体" w:eastAsia="宋体" w:hAnsi="宋体" w:cs="宋体" w:hint="eastAsia"/>
          <w:kern w:val="2"/>
          <w:sz w:val="24"/>
          <w:szCs w:val="24"/>
          <w:lang w:bidi="ar-SA"/>
        </w:rPr>
        <w:t>年度时，新增的系统或子系统要另行计算维护费用。</w:t>
      </w:r>
    </w:p>
    <w:p w:rsidR="00F101E8" w:rsidRPr="007C4C25" w:rsidRDefault="00F101E8" w:rsidP="00F101E8">
      <w:pPr>
        <w:spacing w:line="240" w:lineRule="auto"/>
        <w:rPr>
          <w:b/>
          <w:sz w:val="36"/>
          <w:szCs w:val="36"/>
        </w:rPr>
      </w:pPr>
    </w:p>
    <w:p w:rsidR="00F101E8" w:rsidRDefault="00F101E8" w:rsidP="00F101E8">
      <w:pPr>
        <w:spacing w:line="240" w:lineRule="auto"/>
        <w:jc w:val="center"/>
        <w:rPr>
          <w:b/>
          <w:sz w:val="36"/>
          <w:szCs w:val="36"/>
        </w:rPr>
      </w:pPr>
    </w:p>
    <w:p w:rsidR="00F101E8" w:rsidRDefault="00F101E8" w:rsidP="00F101E8">
      <w:pPr>
        <w:pStyle w:val="4"/>
        <w:numPr>
          <w:ilvl w:val="0"/>
          <w:numId w:val="22"/>
        </w:numPr>
        <w:tabs>
          <w:tab w:val="clear" w:pos="785"/>
          <w:tab w:val="left" w:pos="540"/>
        </w:tabs>
        <w:autoSpaceDE w:val="0"/>
        <w:autoSpaceDN w:val="0"/>
        <w:adjustRightInd w:val="0"/>
        <w:spacing w:before="120" w:after="0" w:line="360" w:lineRule="atLeast"/>
        <w:ind w:left="357" w:hanging="357"/>
        <w:jc w:val="left"/>
        <w:textAlignment w:val="baseline"/>
        <w:rPr>
          <w:color w:val="000000"/>
        </w:rPr>
      </w:pPr>
      <w:r>
        <w:rPr>
          <w:rFonts w:hint="eastAsia"/>
          <w:color w:val="000000"/>
        </w:rPr>
        <w:t>HIS</w:t>
      </w:r>
      <w:r>
        <w:rPr>
          <w:rFonts w:hint="eastAsia"/>
          <w:color w:val="000000"/>
        </w:rPr>
        <w:t>服务内容</w:t>
      </w:r>
    </w:p>
    <w:p w:rsidR="00F101E8" w:rsidRDefault="00F101E8" w:rsidP="00F101E8">
      <w:pPr>
        <w:widowControl w:val="0"/>
        <w:numPr>
          <w:ilvl w:val="0"/>
          <w:numId w:val="23"/>
        </w:numPr>
        <w:spacing w:after="0" w:line="360" w:lineRule="auto"/>
        <w:jc w:val="both"/>
        <w:rPr>
          <w:color w:val="000000"/>
          <w:sz w:val="24"/>
        </w:rPr>
      </w:pPr>
      <w:r>
        <w:rPr>
          <w:rFonts w:hint="eastAsia"/>
          <w:color w:val="000000"/>
          <w:sz w:val="24"/>
        </w:rPr>
        <w:t>日常故障处理：对于日常使用中应用软件引起的一般信息系统故障，投标人保证</w:t>
      </w:r>
      <w:r>
        <w:rPr>
          <w:rFonts w:hint="eastAsia"/>
          <w:color w:val="000000"/>
          <w:sz w:val="24"/>
        </w:rPr>
        <w:t>7</w:t>
      </w:r>
      <w:r>
        <w:rPr>
          <w:rFonts w:hint="eastAsia"/>
          <w:color w:val="000000"/>
          <w:sz w:val="24"/>
        </w:rPr>
        <w:t>天</w:t>
      </w:r>
      <w:r>
        <w:rPr>
          <w:rFonts w:hint="eastAsia"/>
          <w:color w:val="000000"/>
          <w:sz w:val="24"/>
        </w:rPr>
        <w:t>*24</w:t>
      </w:r>
      <w:r>
        <w:rPr>
          <w:rFonts w:hint="eastAsia"/>
          <w:color w:val="000000"/>
          <w:sz w:val="24"/>
        </w:rPr>
        <w:t>小时响应。</w:t>
      </w:r>
    </w:p>
    <w:p w:rsidR="00F101E8" w:rsidRDefault="00F101E8" w:rsidP="00F101E8">
      <w:pPr>
        <w:widowControl w:val="0"/>
        <w:numPr>
          <w:ilvl w:val="0"/>
          <w:numId w:val="23"/>
        </w:numPr>
        <w:spacing w:after="0" w:line="360" w:lineRule="auto"/>
        <w:jc w:val="both"/>
        <w:rPr>
          <w:color w:val="000000"/>
          <w:sz w:val="24"/>
        </w:rPr>
      </w:pPr>
      <w:r>
        <w:rPr>
          <w:rFonts w:hint="eastAsia"/>
          <w:color w:val="000000"/>
          <w:sz w:val="24"/>
        </w:rPr>
        <w:t>重大故障处理：如信息系统如出现系统瘫痪、服务器崩溃、速度异常慢、费用漏收等影响使用的重大问题，投标人工程师需保证即刻响应，如通过远程无法快速处理问题，则</w:t>
      </w:r>
      <w:r>
        <w:rPr>
          <w:rFonts w:hint="eastAsia"/>
          <w:sz w:val="24"/>
        </w:rPr>
        <w:t>2</w:t>
      </w:r>
      <w:r>
        <w:rPr>
          <w:rFonts w:hint="eastAsia"/>
          <w:sz w:val="24"/>
        </w:rPr>
        <w:t>小时内出</w:t>
      </w:r>
      <w:r>
        <w:rPr>
          <w:rFonts w:hint="eastAsia"/>
          <w:color w:val="000000"/>
          <w:sz w:val="24"/>
        </w:rPr>
        <w:t>发赶往院方现场。</w:t>
      </w:r>
    </w:p>
    <w:p w:rsidR="00F101E8" w:rsidRDefault="00F101E8" w:rsidP="00F101E8">
      <w:pPr>
        <w:widowControl w:val="0"/>
        <w:numPr>
          <w:ilvl w:val="0"/>
          <w:numId w:val="23"/>
        </w:numPr>
        <w:spacing w:after="0" w:line="360" w:lineRule="auto"/>
        <w:jc w:val="both"/>
        <w:rPr>
          <w:color w:val="000000"/>
          <w:sz w:val="24"/>
        </w:rPr>
      </w:pPr>
      <w:r>
        <w:rPr>
          <w:rFonts w:hint="eastAsia"/>
          <w:color w:val="000000"/>
          <w:sz w:val="24"/>
        </w:rPr>
        <w:t>定期服务：</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投标人工程师</w:t>
      </w:r>
      <w:r>
        <w:rPr>
          <w:rFonts w:hint="eastAsia"/>
          <w:sz w:val="24"/>
        </w:rPr>
        <w:t>每个星期</w:t>
      </w:r>
      <w:r>
        <w:rPr>
          <w:rFonts w:hint="eastAsia"/>
          <w:color w:val="000000"/>
          <w:sz w:val="24"/>
        </w:rPr>
        <w:t>到现场集中服务一次，对信息系统运行情况进行检测、分析</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应用软件的日常数据检查维护。</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软件修改：投标人对所提供“信息系统”软件的潜在问题</w:t>
      </w:r>
      <w:r>
        <w:rPr>
          <w:rFonts w:hint="eastAsia"/>
          <w:color w:val="000000"/>
          <w:sz w:val="24"/>
        </w:rPr>
        <w:t>(Bug)</w:t>
      </w:r>
      <w:r>
        <w:rPr>
          <w:rFonts w:hint="eastAsia"/>
          <w:color w:val="000000"/>
          <w:sz w:val="24"/>
        </w:rPr>
        <w:t>进行修改并以补丁包方式升级软件。</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报表维护：应用软件的报表维护，包括财务报表及各科室查询统计报表等院内报表和</w:t>
      </w:r>
      <w:proofErr w:type="gramStart"/>
      <w:r>
        <w:rPr>
          <w:rFonts w:hint="eastAsia"/>
          <w:color w:val="000000"/>
          <w:sz w:val="24"/>
        </w:rPr>
        <w:t>医保</w:t>
      </w:r>
      <w:proofErr w:type="gramEnd"/>
      <w:r>
        <w:rPr>
          <w:rFonts w:hint="eastAsia"/>
          <w:color w:val="000000"/>
          <w:sz w:val="24"/>
        </w:rPr>
        <w:t>报表的维护及修改。</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历史数据迁移：“信息系统”应用数据的增加会从一定程度上影响信息系统性能，为保持系统的负荷稳定，由投标人提供人员和技术定期</w:t>
      </w:r>
      <w:r>
        <w:rPr>
          <w:rFonts w:hint="eastAsia"/>
          <w:color w:val="000000"/>
          <w:sz w:val="24"/>
        </w:rPr>
        <w:lastRenderedPageBreak/>
        <w:t>将应用数据转移到历史数据库。</w:t>
      </w:r>
    </w:p>
    <w:p w:rsidR="00F101E8" w:rsidRDefault="00F101E8" w:rsidP="00F101E8">
      <w:pPr>
        <w:widowControl w:val="0"/>
        <w:numPr>
          <w:ilvl w:val="0"/>
          <w:numId w:val="24"/>
        </w:numPr>
        <w:spacing w:after="0" w:line="360" w:lineRule="auto"/>
        <w:jc w:val="both"/>
        <w:rPr>
          <w:color w:val="000000"/>
          <w:sz w:val="24"/>
        </w:rPr>
      </w:pPr>
      <w:r>
        <w:rPr>
          <w:rFonts w:hint="eastAsia"/>
          <w:color w:val="000000"/>
          <w:sz w:val="24"/>
        </w:rPr>
        <w:t>技术支持：公司有相关培训，医院可以根据自己需求参加公司培训。</w:t>
      </w:r>
    </w:p>
    <w:p w:rsidR="00F101E8" w:rsidRPr="00837747" w:rsidRDefault="00F101E8" w:rsidP="00F101E8">
      <w:pPr>
        <w:widowControl w:val="0"/>
        <w:numPr>
          <w:ilvl w:val="0"/>
          <w:numId w:val="23"/>
        </w:numPr>
        <w:spacing w:after="0" w:line="360" w:lineRule="auto"/>
        <w:jc w:val="both"/>
        <w:rPr>
          <w:color w:val="000000"/>
          <w:sz w:val="24"/>
        </w:rPr>
      </w:pPr>
      <w:r>
        <w:rPr>
          <w:rFonts w:hint="eastAsia"/>
          <w:color w:val="000000"/>
          <w:sz w:val="24"/>
        </w:rPr>
        <w:t>服务回访：投标人至少每个月以电话或现场回访的方式对投标人工程师的服务质量进行回访。</w:t>
      </w:r>
    </w:p>
    <w:p w:rsidR="00F101E8" w:rsidRDefault="00F101E8" w:rsidP="00F101E8">
      <w:pPr>
        <w:pStyle w:val="4"/>
        <w:numPr>
          <w:ilvl w:val="0"/>
          <w:numId w:val="22"/>
        </w:numPr>
        <w:tabs>
          <w:tab w:val="clear" w:pos="785"/>
          <w:tab w:val="left" w:pos="540"/>
        </w:tabs>
        <w:autoSpaceDE w:val="0"/>
        <w:autoSpaceDN w:val="0"/>
        <w:adjustRightInd w:val="0"/>
        <w:spacing w:before="120" w:after="0" w:line="360" w:lineRule="atLeast"/>
        <w:ind w:left="357" w:hanging="357"/>
        <w:jc w:val="left"/>
        <w:textAlignment w:val="baseline"/>
        <w:rPr>
          <w:color w:val="000000"/>
        </w:rPr>
      </w:pPr>
      <w:r>
        <w:rPr>
          <w:rFonts w:hint="eastAsia"/>
          <w:color w:val="000000"/>
        </w:rPr>
        <w:t>医技维护内容</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日常故障处理：由于软件引起的一般信息系统故障处理；</w:t>
      </w:r>
    </w:p>
    <w:p w:rsidR="00F101E8" w:rsidRDefault="00F101E8" w:rsidP="00F101E8">
      <w:pPr>
        <w:widowControl w:val="0"/>
        <w:numPr>
          <w:ilvl w:val="0"/>
          <w:numId w:val="26"/>
        </w:numPr>
        <w:spacing w:after="0" w:line="312" w:lineRule="auto"/>
        <w:jc w:val="both"/>
        <w:rPr>
          <w:b/>
          <w:color w:val="008000"/>
          <w:sz w:val="24"/>
          <w:szCs w:val="24"/>
        </w:rPr>
      </w:pPr>
      <w:r>
        <w:rPr>
          <w:rFonts w:hint="eastAsia"/>
          <w:sz w:val="24"/>
          <w:szCs w:val="24"/>
        </w:rPr>
        <w:t>重大故障处理：系统瘫痪、服务器崩溃、速度异常慢等影响使用的重大问题；</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系统重新安装：更换服务器等需重新安装信息系统软件；</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软件问题修改：信息系统软件潜在问题</w:t>
      </w:r>
      <w:r>
        <w:rPr>
          <w:rFonts w:hint="eastAsia"/>
          <w:sz w:val="24"/>
          <w:szCs w:val="24"/>
        </w:rPr>
        <w:t>(Bug)</w:t>
      </w:r>
      <w:r>
        <w:rPr>
          <w:rFonts w:hint="eastAsia"/>
          <w:sz w:val="24"/>
          <w:szCs w:val="24"/>
        </w:rPr>
        <w:t>修改；</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软件适应性修改：在软件功能需求不改变原有工作和管理流程的情况下，对软件进行小范围修改；</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软件版本升级：同一产品版本</w:t>
      </w:r>
      <w:proofErr w:type="gramStart"/>
      <w:r>
        <w:rPr>
          <w:rFonts w:hint="eastAsia"/>
          <w:sz w:val="24"/>
          <w:szCs w:val="24"/>
        </w:rPr>
        <w:t>下因为小需求</w:t>
      </w:r>
      <w:proofErr w:type="gramEnd"/>
      <w:r>
        <w:rPr>
          <w:rFonts w:hint="eastAsia"/>
          <w:sz w:val="24"/>
          <w:szCs w:val="24"/>
        </w:rPr>
        <w:t>的增加、软件</w:t>
      </w:r>
      <w:r>
        <w:rPr>
          <w:rFonts w:hint="eastAsia"/>
          <w:sz w:val="24"/>
          <w:szCs w:val="24"/>
        </w:rPr>
        <w:t>Bug</w:t>
      </w:r>
      <w:r>
        <w:rPr>
          <w:rFonts w:hint="eastAsia"/>
          <w:sz w:val="24"/>
          <w:szCs w:val="24"/>
        </w:rPr>
        <w:t>修改或为更好适应使用需求而进行的软件小版本更新。每年至少提供一次升级；</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统计报表增改：新增工作量、财务等统计报表或修改现有统计报表；</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定期系统检测：投标人服务人员定期上门对信息系统运行情况进行检测、分析；了解使用科室运行情况；提交系统检测报告；</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历史数据迁移：信息系统应用数据的增加会从一定程度上影响信息系统性能，为保持系统的负荷稳定，由投标人提供人员和技术将应用数据转移到历史数据库。一年检查并迁移一次；</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应用数据修复：因某种原因导致系统应用数据毁坏</w:t>
      </w:r>
      <w:r>
        <w:rPr>
          <w:rFonts w:hint="eastAsia"/>
          <w:sz w:val="24"/>
          <w:szCs w:val="24"/>
        </w:rPr>
        <w:t>(</w:t>
      </w:r>
      <w:r>
        <w:rPr>
          <w:rFonts w:hint="eastAsia"/>
          <w:sz w:val="24"/>
          <w:szCs w:val="24"/>
        </w:rPr>
        <w:t>如服务器存储系统损坏</w:t>
      </w:r>
      <w:r>
        <w:rPr>
          <w:rFonts w:hint="eastAsia"/>
          <w:sz w:val="24"/>
          <w:szCs w:val="24"/>
        </w:rPr>
        <w:t>)</w:t>
      </w:r>
      <w:r>
        <w:rPr>
          <w:rFonts w:hint="eastAsia"/>
          <w:sz w:val="24"/>
          <w:szCs w:val="24"/>
        </w:rPr>
        <w:t>全部或部分，在网络服务提供正常的数据库恢复后仍然缺少的部分数据，由投标人提供一种方案和相应的技术支持手段恢复全部或部分数据；</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设备联机故障或重新联机：包括设备移动、修理、误操作、使用不当等导致的仪器数据不能传输等问题的处理；</w:t>
      </w:r>
    </w:p>
    <w:p w:rsidR="00F101E8" w:rsidRDefault="00F101E8" w:rsidP="00F101E8">
      <w:pPr>
        <w:widowControl w:val="0"/>
        <w:numPr>
          <w:ilvl w:val="0"/>
          <w:numId w:val="26"/>
        </w:numPr>
        <w:spacing w:after="0" w:line="312" w:lineRule="auto"/>
        <w:jc w:val="both"/>
        <w:rPr>
          <w:sz w:val="24"/>
          <w:szCs w:val="24"/>
        </w:rPr>
      </w:pPr>
      <w:r>
        <w:rPr>
          <w:rFonts w:hint="eastAsia"/>
          <w:sz w:val="24"/>
          <w:szCs w:val="24"/>
        </w:rPr>
        <w:t>技术支持：投标人对院方指定日常维护人员进行技术支持及培训，以保证院方人员能对信息系统进行日常简单维护。</w:t>
      </w:r>
    </w:p>
    <w:p w:rsidR="00F101E8" w:rsidRPr="0013472E" w:rsidRDefault="00F101E8" w:rsidP="00F101E8">
      <w:pPr>
        <w:pStyle w:val="4"/>
        <w:numPr>
          <w:ilvl w:val="0"/>
          <w:numId w:val="22"/>
        </w:numPr>
        <w:tabs>
          <w:tab w:val="clear" w:pos="785"/>
          <w:tab w:val="left" w:pos="540"/>
        </w:tabs>
        <w:autoSpaceDE w:val="0"/>
        <w:autoSpaceDN w:val="0"/>
        <w:adjustRightInd w:val="0"/>
        <w:spacing w:before="120" w:after="0" w:line="360" w:lineRule="atLeast"/>
        <w:ind w:left="357" w:hanging="357"/>
        <w:jc w:val="left"/>
        <w:textAlignment w:val="baseline"/>
        <w:rPr>
          <w:color w:val="000000"/>
        </w:rPr>
      </w:pPr>
      <w:r w:rsidRPr="0013472E">
        <w:rPr>
          <w:rFonts w:hint="eastAsia"/>
          <w:color w:val="000000"/>
        </w:rPr>
        <w:t>服务标准：</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服务响应时间：服务工程师接到院方用户问题开始到</w:t>
      </w:r>
      <w:proofErr w:type="gramStart"/>
      <w:r>
        <w:rPr>
          <w:rFonts w:hint="eastAsia"/>
          <w:sz w:val="24"/>
          <w:szCs w:val="24"/>
        </w:rPr>
        <w:t>答复此</w:t>
      </w:r>
      <w:proofErr w:type="gramEnd"/>
      <w:r>
        <w:rPr>
          <w:rFonts w:hint="eastAsia"/>
          <w:sz w:val="24"/>
          <w:szCs w:val="24"/>
        </w:rPr>
        <w:t>问题的安排结果之间的时间。紧急情况</w:t>
      </w:r>
      <w:r>
        <w:rPr>
          <w:rFonts w:hint="eastAsia"/>
          <w:sz w:val="24"/>
          <w:szCs w:val="24"/>
        </w:rPr>
        <w:t>1</w:t>
      </w:r>
      <w:r>
        <w:rPr>
          <w:rFonts w:hint="eastAsia"/>
          <w:sz w:val="24"/>
          <w:szCs w:val="24"/>
        </w:rPr>
        <w:t>小时；非紧急且不需要修改软件的问题</w:t>
      </w:r>
      <w:r>
        <w:rPr>
          <w:rFonts w:hint="eastAsia"/>
          <w:sz w:val="24"/>
          <w:szCs w:val="24"/>
        </w:rPr>
        <w:t>2</w:t>
      </w:r>
      <w:r>
        <w:rPr>
          <w:rFonts w:hint="eastAsia"/>
          <w:sz w:val="24"/>
          <w:szCs w:val="24"/>
        </w:rPr>
        <w:t>个工作日内答复；非紧急且需要修改软件的问题</w:t>
      </w:r>
      <w:r>
        <w:rPr>
          <w:rFonts w:hint="eastAsia"/>
          <w:sz w:val="24"/>
          <w:szCs w:val="24"/>
        </w:rPr>
        <w:t>5</w:t>
      </w:r>
      <w:r>
        <w:rPr>
          <w:rFonts w:hint="eastAsia"/>
          <w:sz w:val="24"/>
          <w:szCs w:val="24"/>
        </w:rPr>
        <w:t>个工作日内答复；</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服务处理时间：服务工程师着手处理问题的时间范围；非紧急情况</w:t>
      </w:r>
      <w:r>
        <w:rPr>
          <w:rFonts w:hint="eastAsia"/>
          <w:sz w:val="24"/>
          <w:szCs w:val="24"/>
        </w:rPr>
        <w:t>5</w:t>
      </w:r>
      <w:r>
        <w:rPr>
          <w:rFonts w:hint="eastAsia"/>
          <w:sz w:val="24"/>
          <w:szCs w:val="24"/>
        </w:rPr>
        <w:t>天</w:t>
      </w:r>
      <w:r>
        <w:rPr>
          <w:rFonts w:hint="eastAsia"/>
          <w:sz w:val="24"/>
          <w:szCs w:val="24"/>
        </w:rPr>
        <w:lastRenderedPageBreak/>
        <w:t>*8</w:t>
      </w:r>
      <w:r>
        <w:rPr>
          <w:rFonts w:hint="eastAsia"/>
          <w:sz w:val="24"/>
          <w:szCs w:val="24"/>
        </w:rPr>
        <w:t>小时</w:t>
      </w:r>
      <w:r>
        <w:rPr>
          <w:rFonts w:hint="eastAsia"/>
          <w:sz w:val="24"/>
          <w:szCs w:val="24"/>
        </w:rPr>
        <w:t>/</w:t>
      </w:r>
      <w:r>
        <w:rPr>
          <w:rFonts w:hint="eastAsia"/>
          <w:sz w:val="24"/>
          <w:szCs w:val="24"/>
        </w:rPr>
        <w:t>周；紧急情况全年</w:t>
      </w:r>
      <w:r>
        <w:rPr>
          <w:rFonts w:hint="eastAsia"/>
          <w:sz w:val="24"/>
          <w:szCs w:val="24"/>
        </w:rPr>
        <w:t>7</w:t>
      </w:r>
      <w:r>
        <w:rPr>
          <w:rFonts w:hint="eastAsia"/>
          <w:sz w:val="24"/>
          <w:szCs w:val="24"/>
        </w:rPr>
        <w:t>天</w:t>
      </w:r>
      <w:r>
        <w:rPr>
          <w:rFonts w:hint="eastAsia"/>
          <w:sz w:val="24"/>
          <w:szCs w:val="24"/>
        </w:rPr>
        <w:t>*24</w:t>
      </w:r>
      <w:r>
        <w:rPr>
          <w:rFonts w:hint="eastAsia"/>
          <w:sz w:val="24"/>
          <w:szCs w:val="24"/>
        </w:rPr>
        <w:t>小时</w:t>
      </w:r>
      <w:r>
        <w:rPr>
          <w:rFonts w:hint="eastAsia"/>
          <w:sz w:val="24"/>
          <w:szCs w:val="24"/>
        </w:rPr>
        <w:t>/</w:t>
      </w:r>
      <w:r>
        <w:rPr>
          <w:rFonts w:hint="eastAsia"/>
          <w:sz w:val="24"/>
          <w:szCs w:val="24"/>
        </w:rPr>
        <w:t>周；</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指定服务人员：投标人指定一名工程师对口负责院方信息系统服务</w:t>
      </w:r>
      <w:r>
        <w:rPr>
          <w:rFonts w:hint="eastAsia"/>
          <w:b/>
          <w:color w:val="0000FF"/>
          <w:sz w:val="24"/>
          <w:szCs w:val="24"/>
        </w:rPr>
        <w:t>；</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现场服务：指到客户现场处理问题并进行系统维护，一般问题先远程网络或电话解决，如不能解决则与用户约定时间现场解决；</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现场服务次数：全年现场服务每</w:t>
      </w:r>
      <w:r>
        <w:rPr>
          <w:rFonts w:hint="eastAsia"/>
          <w:bCs/>
          <w:sz w:val="24"/>
          <w:szCs w:val="24"/>
        </w:rPr>
        <w:t>个月</w:t>
      </w:r>
      <w:r>
        <w:rPr>
          <w:rFonts w:hint="eastAsia"/>
          <w:sz w:val="24"/>
          <w:szCs w:val="24"/>
        </w:rPr>
        <w:t>到现场</w:t>
      </w:r>
      <w:r>
        <w:rPr>
          <w:rFonts w:hint="eastAsia"/>
          <w:b/>
          <w:sz w:val="24"/>
          <w:szCs w:val="24"/>
        </w:rPr>
        <w:t>1</w:t>
      </w:r>
      <w:r>
        <w:rPr>
          <w:rFonts w:hint="eastAsia"/>
          <w:sz w:val="24"/>
          <w:szCs w:val="24"/>
        </w:rPr>
        <w:t>次。次数界定：指有效解决院方提交的问题，且得到院方签字确认。“信息系统”重大突发故障不受次数限制；</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远程电话服务：服务工程师通过电话指导客户解决问题；</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远程维护：在院方许可时通过</w:t>
      </w:r>
      <w:r>
        <w:rPr>
          <w:rFonts w:hint="eastAsia"/>
          <w:sz w:val="24"/>
          <w:szCs w:val="24"/>
        </w:rPr>
        <w:t>Internet</w:t>
      </w:r>
      <w:r>
        <w:rPr>
          <w:rFonts w:hint="eastAsia"/>
          <w:sz w:val="24"/>
          <w:szCs w:val="24"/>
        </w:rPr>
        <w:t>网络或电话拨号远程进入院方信息系统进行检查、修复、升级；</w:t>
      </w:r>
    </w:p>
    <w:p w:rsidR="00F101E8" w:rsidRDefault="00F101E8" w:rsidP="00F101E8">
      <w:pPr>
        <w:widowControl w:val="0"/>
        <w:numPr>
          <w:ilvl w:val="0"/>
          <w:numId w:val="27"/>
        </w:numPr>
        <w:spacing w:after="0" w:line="312" w:lineRule="auto"/>
        <w:jc w:val="both"/>
        <w:rPr>
          <w:sz w:val="24"/>
          <w:szCs w:val="24"/>
        </w:rPr>
      </w:pPr>
      <w:r>
        <w:rPr>
          <w:rFonts w:hint="eastAsia"/>
          <w:sz w:val="24"/>
          <w:szCs w:val="24"/>
        </w:rPr>
        <w:t>服务回访：投标人安排人员对客户进行服务回访</w:t>
      </w:r>
      <w:r>
        <w:rPr>
          <w:rFonts w:hint="eastAsia"/>
          <w:sz w:val="24"/>
          <w:szCs w:val="24"/>
        </w:rPr>
        <w:t>(</w:t>
      </w:r>
      <w:r>
        <w:rPr>
          <w:rFonts w:hint="eastAsia"/>
          <w:sz w:val="24"/>
          <w:szCs w:val="24"/>
        </w:rPr>
        <w:t>上门或电话</w:t>
      </w:r>
      <w:r>
        <w:rPr>
          <w:rFonts w:hint="eastAsia"/>
          <w:sz w:val="24"/>
          <w:szCs w:val="24"/>
        </w:rPr>
        <w:t>)</w:t>
      </w:r>
      <w:r>
        <w:rPr>
          <w:rFonts w:hint="eastAsia"/>
          <w:sz w:val="24"/>
          <w:szCs w:val="24"/>
        </w:rPr>
        <w:t>，全面了解服务合同履行情况，服务人员素质，服务质量等相关情况。每季度一次。</w:t>
      </w:r>
    </w:p>
    <w:p w:rsidR="00F101E8" w:rsidRDefault="00F101E8" w:rsidP="00F101E8">
      <w:pPr>
        <w:rPr>
          <w:rFonts w:ascii="Calibri" w:hAnsi="Calibri"/>
          <w:b/>
          <w:sz w:val="28"/>
          <w:szCs w:val="28"/>
        </w:rPr>
      </w:pPr>
      <w:r w:rsidRPr="0013472E">
        <w:rPr>
          <w:rFonts w:hint="eastAsia"/>
          <w:b/>
          <w:sz w:val="24"/>
        </w:rPr>
        <w:t>四</w:t>
      </w:r>
      <w:r>
        <w:rPr>
          <w:rFonts w:hint="eastAsia"/>
          <w:sz w:val="24"/>
        </w:rPr>
        <w:t>．</w:t>
      </w:r>
      <w:r>
        <w:rPr>
          <w:rFonts w:ascii="Calibri" w:hAnsi="Calibri" w:hint="eastAsia"/>
          <w:b/>
          <w:sz w:val="28"/>
          <w:szCs w:val="28"/>
        </w:rPr>
        <w:t>功能明细表：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42"/>
        <w:gridCol w:w="5245"/>
        <w:gridCol w:w="2035"/>
      </w:tblGrid>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宋体" w:eastAsia="宋体" w:hAnsi="宋体" w:cs="宋体"/>
                <w:lang w:val="zh-TW" w:eastAsia="zh-TW"/>
              </w:rPr>
              <w:t>序号</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宋体" w:eastAsia="宋体" w:hAnsi="宋体" w:cs="宋体"/>
                <w:lang w:val="zh-TW" w:eastAsia="zh-TW"/>
              </w:rPr>
              <w:t>功能模块</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宋体" w:eastAsia="宋体" w:hAnsi="宋体" w:cs="宋体"/>
                <w:lang w:val="zh-TW" w:eastAsia="zh-TW"/>
              </w:rPr>
              <w:t>备注</w:t>
            </w:r>
          </w:p>
        </w:tc>
      </w:tr>
      <w:tr w:rsidR="00F101E8" w:rsidTr="00D74363">
        <w:trPr>
          <w:trHeight w:val="595"/>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门诊医生工作站</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79"/>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2</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住院医生工作站</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517"/>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3</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门诊输液管理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4</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药品管理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5</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门诊挂号、收费管理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6</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住院收费管理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7</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医技收费管理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8</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住院病人入出转管理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9</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物资管理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lastRenderedPageBreak/>
              <w:t>10</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设备管理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r>
              <w:rPr>
                <w:rFonts w:ascii="Calibri" w:eastAsia="宋体" w:hAnsi="Calibri" w:cs="Calibri"/>
              </w:rPr>
              <w:t>1</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病案管理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r>
              <w:rPr>
                <w:rFonts w:ascii="Calibri" w:eastAsia="宋体" w:hAnsi="Calibri" w:cs="Calibri"/>
              </w:rPr>
              <w:t>2</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eastAsia="宋体" w:hint="default"/>
              </w:rPr>
            </w:pPr>
            <w:r>
              <w:rPr>
                <w:rFonts w:ascii="宋体" w:eastAsia="宋体" w:hAnsi="宋体" w:cs="宋体"/>
                <w:lang w:val="zh-TW"/>
              </w:rPr>
              <w:t>集中预约平台</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r>
              <w:rPr>
                <w:rFonts w:ascii="Calibri" w:eastAsia="宋体" w:hAnsi="Calibri" w:cs="Calibri"/>
              </w:rPr>
              <w:t>3</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医疗统计管理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r>
              <w:rPr>
                <w:rFonts w:ascii="Calibri" w:eastAsia="宋体" w:hAnsi="Calibri" w:cs="Calibri"/>
              </w:rPr>
              <w:t>4</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住院护士工作站</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hint="default"/>
              </w:rPr>
            </w:pPr>
            <w:r>
              <w:rPr>
                <w:rFonts w:ascii="Calibri" w:eastAsia="Calibri" w:hAnsi="Calibri" w:cs="Calibri"/>
              </w:rPr>
              <w:t>1</w:t>
            </w:r>
            <w:r>
              <w:rPr>
                <w:rFonts w:ascii="Calibri" w:eastAsia="宋体" w:hAnsi="Calibri" w:cs="Calibri"/>
              </w:rPr>
              <w:t>5</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住院手术管理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16</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院长查询系统</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17</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hint="default"/>
              </w:rPr>
            </w:pPr>
            <w:r>
              <w:rPr>
                <w:rFonts w:ascii="宋体" w:eastAsia="宋体" w:hAnsi="宋体" w:cs="宋体"/>
                <w:lang w:val="zh-TW" w:eastAsia="zh-TW"/>
              </w:rPr>
              <w:t>抗菌药物管理</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18</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eastAsia="宋体" w:hint="default"/>
              </w:rPr>
            </w:pPr>
            <w:proofErr w:type="gramStart"/>
            <w:r>
              <w:rPr>
                <w:rFonts w:ascii="Calibri" w:eastAsia="宋体" w:hAnsi="Calibri" w:cs="Calibri"/>
              </w:rPr>
              <w:t>医</w:t>
            </w:r>
            <w:proofErr w:type="gramEnd"/>
            <w:r>
              <w:rPr>
                <w:rFonts w:ascii="Calibri" w:eastAsia="宋体" w:hAnsi="Calibri" w:cs="Calibri"/>
              </w:rPr>
              <w:t>保、微信、合理用药等相关接口</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r w:rsidR="00F101E8" w:rsidTr="00D74363">
        <w:trPr>
          <w:trHeight w:val="310"/>
          <w:jc w:val="center"/>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jc w:val="center"/>
              <w:rPr>
                <w:rFonts w:eastAsia="宋体" w:hint="default"/>
              </w:rPr>
            </w:pPr>
            <w:r>
              <w:rPr>
                <w:rFonts w:eastAsia="宋体"/>
              </w:rPr>
              <w:t>19</w:t>
            </w:r>
          </w:p>
        </w:tc>
        <w:tc>
          <w:tcPr>
            <w:tcW w:w="5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pPr>
              <w:pStyle w:val="Af4"/>
              <w:rPr>
                <w:rFonts w:ascii="Calibri" w:eastAsia="宋体" w:hAnsi="Calibri" w:cs="Calibri" w:hint="default"/>
              </w:rPr>
            </w:pPr>
            <w:r>
              <w:rPr>
                <w:rFonts w:ascii="Calibri" w:eastAsia="Calibri" w:hAnsi="Calibri" w:cs="Calibri"/>
              </w:rPr>
              <w:t>LIS</w:t>
            </w:r>
            <w:r>
              <w:rPr>
                <w:rFonts w:ascii="宋体" w:eastAsia="宋体" w:hAnsi="宋体" w:cs="宋体"/>
                <w:lang w:val="zh-TW" w:eastAsia="zh-TW"/>
              </w:rPr>
              <w:t>基本</w:t>
            </w:r>
            <w:r>
              <w:rPr>
                <w:rFonts w:ascii="宋体" w:eastAsia="宋体" w:hAnsi="宋体" w:cs="宋体"/>
                <w:lang w:val="zh-TW"/>
              </w:rPr>
              <w:t>（包含血库、试剂管理、微生物、文件管理）</w:t>
            </w:r>
            <w:r>
              <w:rPr>
                <w:rFonts w:ascii="宋体" w:eastAsia="宋体" w:hAnsi="宋体" w:cs="宋体"/>
                <w:lang w:val="zh-TW" w:eastAsia="zh-TW"/>
              </w:rPr>
              <w:t>及条码双工系统</w:t>
            </w:r>
          </w:p>
        </w:tc>
        <w:tc>
          <w:tcPr>
            <w:tcW w:w="20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101E8" w:rsidRDefault="00F101E8" w:rsidP="00D74363"/>
        </w:tc>
      </w:tr>
    </w:tbl>
    <w:p w:rsidR="00F101E8" w:rsidRDefault="00F101E8" w:rsidP="00F101E8">
      <w:pPr>
        <w:rPr>
          <w:rFonts w:ascii="Calibri" w:hAnsi="Calibri"/>
        </w:rPr>
      </w:pPr>
    </w:p>
    <w:p w:rsidR="00F101E8" w:rsidRDefault="00F101E8" w:rsidP="00F101E8">
      <w:pPr>
        <w:tabs>
          <w:tab w:val="left" w:pos="4320"/>
        </w:tabs>
        <w:spacing w:before="120"/>
        <w:rPr>
          <w:rFonts w:ascii="Arial" w:hAnsi="Arial"/>
          <w:b/>
          <w:color w:val="000000"/>
          <w:sz w:val="28"/>
        </w:rPr>
      </w:pPr>
    </w:p>
    <w:p w:rsidR="00F101E8" w:rsidRPr="003A4895" w:rsidRDefault="00F101E8" w:rsidP="00F101E8">
      <w:pPr>
        <w:spacing w:line="240" w:lineRule="auto"/>
        <w:rPr>
          <w:sz w:val="24"/>
        </w:rPr>
      </w:pPr>
      <w:r w:rsidRPr="003A4895">
        <w:rPr>
          <w:sz w:val="24"/>
        </w:rPr>
        <w:t xml:space="preserve"> </w:t>
      </w:r>
    </w:p>
    <w:p w:rsidR="0013472E" w:rsidRPr="00F101E8" w:rsidRDefault="0013472E" w:rsidP="00F101E8">
      <w:pPr>
        <w:spacing w:line="240" w:lineRule="auto"/>
        <w:jc w:val="center"/>
        <w:rPr>
          <w:sz w:val="24"/>
        </w:rPr>
      </w:pPr>
      <w:bookmarkStart w:id="1" w:name="_GoBack"/>
      <w:bookmarkEnd w:id="1"/>
    </w:p>
    <w:sectPr w:rsidR="0013472E" w:rsidRPr="00F101E8"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F3" w:rsidRDefault="002E69F3" w:rsidP="005F0231">
      <w:pPr>
        <w:spacing w:after="0" w:line="240" w:lineRule="auto"/>
      </w:pPr>
      <w:r>
        <w:separator/>
      </w:r>
    </w:p>
  </w:endnote>
  <w:endnote w:type="continuationSeparator" w:id="0">
    <w:p w:rsidR="002E69F3" w:rsidRDefault="002E69F3"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F3" w:rsidRDefault="002E69F3" w:rsidP="005F0231">
      <w:pPr>
        <w:spacing w:after="0" w:line="240" w:lineRule="auto"/>
      </w:pPr>
      <w:r>
        <w:separator/>
      </w:r>
    </w:p>
  </w:footnote>
  <w:footnote w:type="continuationSeparator" w:id="0">
    <w:p w:rsidR="002E69F3" w:rsidRDefault="002E69F3"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7">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4">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5">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9">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0">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1">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8">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6"/>
  </w:num>
  <w:num w:numId="3">
    <w:abstractNumId w:val="27"/>
  </w:num>
  <w:num w:numId="4">
    <w:abstractNumId w:val="9"/>
  </w:num>
  <w:num w:numId="5">
    <w:abstractNumId w:val="0"/>
  </w:num>
  <w:num w:numId="6">
    <w:abstractNumId w:val="1"/>
  </w:num>
  <w:num w:numId="7">
    <w:abstractNumId w:val="3"/>
  </w:num>
  <w:num w:numId="8">
    <w:abstractNumId w:val="25"/>
  </w:num>
  <w:num w:numId="9">
    <w:abstractNumId w:val="7"/>
  </w:num>
  <w:num w:numId="10">
    <w:abstractNumId w:val="16"/>
  </w:num>
  <w:num w:numId="11">
    <w:abstractNumId w:val="8"/>
  </w:num>
  <w:num w:numId="12">
    <w:abstractNumId w:val="11"/>
  </w:num>
  <w:num w:numId="13">
    <w:abstractNumId w:val="20"/>
  </w:num>
  <w:num w:numId="14">
    <w:abstractNumId w:val="21"/>
  </w:num>
  <w:num w:numId="15">
    <w:abstractNumId w:val="5"/>
  </w:num>
  <w:num w:numId="16">
    <w:abstractNumId w:val="4"/>
  </w:num>
  <w:num w:numId="17">
    <w:abstractNumId w:val="24"/>
  </w:num>
  <w:num w:numId="18">
    <w:abstractNumId w:val="12"/>
  </w:num>
  <w:num w:numId="19">
    <w:abstractNumId w:val="6"/>
  </w:num>
  <w:num w:numId="20">
    <w:abstractNumId w:val="10"/>
  </w:num>
  <w:num w:numId="21">
    <w:abstractNumId w:val="14"/>
  </w:num>
  <w:num w:numId="22">
    <w:abstractNumId w:val="2"/>
  </w:num>
  <w:num w:numId="23">
    <w:abstractNumId w:val="19"/>
  </w:num>
  <w:num w:numId="24">
    <w:abstractNumId w:val="18"/>
  </w:num>
  <w:num w:numId="25">
    <w:abstractNumId w:val="15"/>
  </w:num>
  <w:num w:numId="26">
    <w:abstractNumId w:val="23"/>
  </w:num>
  <w:num w:numId="27">
    <w:abstractNumId w:val="22"/>
  </w:num>
  <w:num w:numId="28">
    <w:abstractNumId w:val="28"/>
  </w:num>
  <w:num w:numId="29">
    <w:abstractNumId w:val="17"/>
  </w:num>
  <w:num w:numId="3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4E7820"/>
    <w:rsid w:val="00506EA7"/>
    <w:rsid w:val="005154A1"/>
    <w:rsid w:val="00580FC0"/>
    <w:rsid w:val="00586BB4"/>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A3AD4"/>
    <w:rsid w:val="007C0F8D"/>
    <w:rsid w:val="007C2EB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5336"/>
    <w:rsid w:val="009165CB"/>
    <w:rsid w:val="009406EB"/>
    <w:rsid w:val="009442C1"/>
    <w:rsid w:val="0094481F"/>
    <w:rsid w:val="00956604"/>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8</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34</cp:revision>
  <cp:lastPrinted>2018-01-19T06:18:00Z</cp:lastPrinted>
  <dcterms:created xsi:type="dcterms:W3CDTF">2018-03-27T02:10:00Z</dcterms:created>
  <dcterms:modified xsi:type="dcterms:W3CDTF">2018-06-14T01:49:00Z</dcterms:modified>
</cp:coreProperties>
</file>