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CellMar>
          <w:left w:w="0" w:type="dxa"/>
          <w:right w:w="0" w:type="dxa"/>
        </w:tblCellMar>
        <w:tblLook w:val="04A0"/>
      </w:tblPr>
      <w:tblGrid>
        <w:gridCol w:w="8606"/>
      </w:tblGrid>
      <w:tr w:rsidR="00B95911" w:rsidRPr="00B95911">
        <w:trPr>
          <w:tblCellSpacing w:w="75" w:type="dxa"/>
        </w:trPr>
        <w:tc>
          <w:tcPr>
            <w:tcW w:w="0" w:type="auto"/>
            <w:vAlign w:val="center"/>
            <w:hideMark/>
          </w:tcPr>
          <w:p w:rsidR="00B95911" w:rsidRPr="00B95911" w:rsidRDefault="00B95911" w:rsidP="00B95911">
            <w:pPr>
              <w:adjustRightInd/>
              <w:snapToGrid/>
              <w:spacing w:after="0"/>
              <w:jc w:val="center"/>
              <w:rPr>
                <w:rFonts w:ascii="宋体" w:eastAsia="宋体" w:hAnsi="宋体" w:cs="宋体"/>
                <w:sz w:val="24"/>
                <w:szCs w:val="24"/>
              </w:rPr>
            </w:pPr>
            <w:r w:rsidRPr="00B95911">
              <w:rPr>
                <w:rFonts w:ascii="FZXiaoBiaoSong-B05S" w:eastAsia="宋体" w:hAnsi="FZXiaoBiaoSong-B05S" w:cs="宋体"/>
                <w:color w:val="244FA2"/>
                <w:sz w:val="44"/>
              </w:rPr>
              <w:t>《中华人民共和国中医药法》全文</w:t>
            </w:r>
          </w:p>
        </w:tc>
      </w:tr>
      <w:tr w:rsidR="00B95911" w:rsidRPr="00B95911">
        <w:trPr>
          <w:tblCellSpacing w:w="75" w:type="dxa"/>
        </w:trPr>
        <w:tc>
          <w:tcPr>
            <w:tcW w:w="0" w:type="auto"/>
            <w:vAlign w:val="center"/>
            <w:hideMark/>
          </w:tcPr>
          <w:p w:rsidR="00B95911" w:rsidRPr="00B95911" w:rsidRDefault="00B95911" w:rsidP="00B95911">
            <w:pPr>
              <w:adjustRightInd/>
              <w:snapToGrid/>
              <w:spacing w:after="0"/>
              <w:jc w:val="center"/>
              <w:rPr>
                <w:rFonts w:ascii="宋体" w:eastAsia="宋体" w:hAnsi="宋体" w:cs="宋体"/>
                <w:sz w:val="24"/>
                <w:szCs w:val="24"/>
              </w:rPr>
            </w:pPr>
            <w:r w:rsidRPr="00B95911">
              <w:rPr>
                <w:rFonts w:ascii="宋体" w:eastAsia="宋体" w:hAnsi="宋体" w:cs="宋体"/>
                <w:color w:val="A0A0A0"/>
                <w:sz w:val="21"/>
              </w:rPr>
              <w:t>时间：2016-12-26 00:00:00</w:t>
            </w:r>
          </w:p>
        </w:tc>
      </w:tr>
      <w:tr w:rsidR="00B95911" w:rsidRPr="00B95911">
        <w:trPr>
          <w:tblCellSpacing w:w="75" w:type="dxa"/>
        </w:trPr>
        <w:tc>
          <w:tcPr>
            <w:tcW w:w="0" w:type="auto"/>
            <w:vAlign w:val="center"/>
            <w:hideMark/>
          </w:tcPr>
          <w:p w:rsidR="00B95911" w:rsidRPr="00B95911" w:rsidRDefault="00B95911" w:rsidP="00B95911">
            <w:pPr>
              <w:adjustRightInd/>
              <w:snapToGrid/>
              <w:spacing w:after="0"/>
              <w:rPr>
                <w:rFonts w:ascii="宋体" w:eastAsia="宋体" w:hAnsi="宋体" w:cs="宋体"/>
                <w:sz w:val="24"/>
                <w:szCs w:val="24"/>
              </w:rPr>
            </w:pPr>
          </w:p>
        </w:tc>
      </w:tr>
    </w:tbl>
    <w:p w:rsidR="00B95911" w:rsidRPr="00B95911" w:rsidRDefault="00B95911" w:rsidP="00B95911">
      <w:pPr>
        <w:adjustRightInd/>
        <w:snapToGrid/>
        <w:spacing w:after="0"/>
        <w:rPr>
          <w:rFonts w:ascii="宋体" w:eastAsia="宋体" w:hAnsi="宋体" w:cs="宋体"/>
          <w:vanish/>
          <w:sz w:val="24"/>
          <w:szCs w:val="24"/>
        </w:rPr>
      </w:pPr>
    </w:p>
    <w:tbl>
      <w:tblPr>
        <w:tblW w:w="5000" w:type="pct"/>
        <w:tblCellSpacing w:w="75" w:type="dxa"/>
        <w:tblCellMar>
          <w:left w:w="0" w:type="dxa"/>
          <w:right w:w="0" w:type="dxa"/>
        </w:tblCellMar>
        <w:tblLook w:val="04A0"/>
      </w:tblPr>
      <w:tblGrid>
        <w:gridCol w:w="8606"/>
      </w:tblGrid>
      <w:tr w:rsidR="00B95911" w:rsidRPr="00B95911">
        <w:trPr>
          <w:tblCellSpacing w:w="75" w:type="dxa"/>
        </w:trPr>
        <w:tc>
          <w:tcPr>
            <w:tcW w:w="0" w:type="auto"/>
            <w:vAlign w:val="center"/>
            <w:hideMark/>
          </w:tcPr>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12</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25</w:t>
            </w:r>
            <w:r w:rsidRPr="00B95911">
              <w:rPr>
                <w:rFonts w:ascii="fangsong_GB2312" w:eastAsia="宋体" w:hAnsi="fangsong_GB2312" w:cs="宋体"/>
                <w:sz w:val="32"/>
                <w:szCs w:val="32"/>
              </w:rPr>
              <w:t>日下午，第十二届全国人大常委会第二十五次会议在京闭幕，会议表决通过了《中华人民共和国中医药法》，该法将于</w:t>
            </w:r>
            <w:r w:rsidRPr="00B95911">
              <w:rPr>
                <w:rFonts w:ascii="fangsong_GB2312" w:eastAsia="宋体" w:hAnsi="fangsong_GB2312" w:cs="宋体"/>
                <w:sz w:val="32"/>
                <w:szCs w:val="32"/>
              </w:rPr>
              <w:t>2017</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7</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1</w:t>
            </w:r>
            <w:r w:rsidRPr="00B95911">
              <w:rPr>
                <w:rFonts w:ascii="fangsong_GB2312" w:eastAsia="宋体" w:hAnsi="fangsong_GB2312" w:cs="宋体"/>
                <w:sz w:val="32"/>
                <w:szCs w:val="32"/>
              </w:rPr>
              <w:t>日正式实施。</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中国人大网于</w:t>
            </w:r>
            <w:r w:rsidRPr="00B95911">
              <w:rPr>
                <w:rFonts w:ascii="fangsong_GB2312" w:eastAsia="宋体" w:hAnsi="fangsong_GB2312" w:cs="宋体"/>
                <w:sz w:val="32"/>
                <w:szCs w:val="32"/>
              </w:rPr>
              <w:t>2016</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12</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25</w:t>
            </w:r>
            <w:r w:rsidRPr="00B95911">
              <w:rPr>
                <w:rFonts w:ascii="fangsong_GB2312" w:eastAsia="宋体" w:hAnsi="fangsong_GB2312" w:cs="宋体"/>
                <w:sz w:val="32"/>
                <w:szCs w:val="32"/>
              </w:rPr>
              <w:t>日</w:t>
            </w:r>
            <w:r w:rsidRPr="00B95911">
              <w:rPr>
                <w:rFonts w:ascii="fangsong_GB2312" w:eastAsia="宋体" w:hAnsi="fangsong_GB2312" w:cs="宋体"/>
                <w:sz w:val="32"/>
                <w:szCs w:val="32"/>
              </w:rPr>
              <w:t>17</w:t>
            </w:r>
            <w:r w:rsidRPr="00B95911">
              <w:rPr>
                <w:rFonts w:ascii="fangsong_GB2312" w:eastAsia="宋体" w:hAnsi="fangsong_GB2312" w:cs="宋体"/>
                <w:sz w:val="32"/>
                <w:szCs w:val="32"/>
              </w:rPr>
              <w:t>点</w:t>
            </w:r>
            <w:r w:rsidRPr="00B95911">
              <w:rPr>
                <w:rFonts w:ascii="fangsong_GB2312" w:eastAsia="宋体" w:hAnsi="fangsong_GB2312" w:cs="宋体"/>
                <w:sz w:val="32"/>
                <w:szCs w:val="32"/>
              </w:rPr>
              <w:t>22</w:t>
            </w:r>
            <w:r w:rsidRPr="00B95911">
              <w:rPr>
                <w:rFonts w:ascii="fangsong_GB2312" w:eastAsia="宋体" w:hAnsi="fangsong_GB2312" w:cs="宋体"/>
                <w:sz w:val="32"/>
                <w:szCs w:val="32"/>
              </w:rPr>
              <w:t>分发布消息：</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27"/>
              </w:rPr>
              <w:t>中华人民共和国主席令</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27"/>
              </w:rPr>
              <w:t>第五十九号</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《中华人民共和国中医药法》已由中华人民共和国第十二届全国人民代表大会常务委员会第二十五次会议于</w:t>
            </w:r>
            <w:r w:rsidRPr="00B95911">
              <w:rPr>
                <w:rFonts w:ascii="fangsong_GB2312" w:eastAsia="宋体" w:hAnsi="fangsong_GB2312" w:cs="宋体"/>
                <w:sz w:val="32"/>
                <w:szCs w:val="32"/>
              </w:rPr>
              <w:t>2016</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12</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25</w:t>
            </w:r>
            <w:r w:rsidRPr="00B95911">
              <w:rPr>
                <w:rFonts w:ascii="fangsong_GB2312" w:eastAsia="宋体" w:hAnsi="fangsong_GB2312" w:cs="宋体"/>
                <w:sz w:val="32"/>
                <w:szCs w:val="32"/>
              </w:rPr>
              <w:t>日通过，现予公布，自</w:t>
            </w:r>
            <w:r w:rsidRPr="00B95911">
              <w:rPr>
                <w:rFonts w:ascii="fangsong_GB2312" w:eastAsia="宋体" w:hAnsi="fangsong_GB2312" w:cs="宋体"/>
                <w:sz w:val="32"/>
                <w:szCs w:val="32"/>
              </w:rPr>
              <w:t>2017</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7</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1</w:t>
            </w:r>
            <w:r w:rsidRPr="00B95911">
              <w:rPr>
                <w:rFonts w:ascii="fangsong_GB2312" w:eastAsia="宋体" w:hAnsi="fangsong_GB2312" w:cs="宋体"/>
                <w:sz w:val="32"/>
                <w:szCs w:val="32"/>
              </w:rPr>
              <w:t>日起施行。</w:t>
            </w:r>
          </w:p>
          <w:p w:rsidR="00B95911" w:rsidRPr="00B95911" w:rsidRDefault="00B95911" w:rsidP="00B95911">
            <w:pPr>
              <w:adjustRightInd/>
              <w:snapToGrid/>
              <w:spacing w:before="100" w:beforeAutospacing="1" w:after="100" w:afterAutospacing="1"/>
              <w:jc w:val="right"/>
              <w:rPr>
                <w:rFonts w:ascii="fangsong_GB2312" w:eastAsia="宋体" w:hAnsi="fangsong_GB2312" w:cs="宋体"/>
                <w:sz w:val="32"/>
                <w:szCs w:val="32"/>
              </w:rPr>
            </w:pPr>
            <w:r w:rsidRPr="00B95911">
              <w:rPr>
                <w:rFonts w:ascii="fangsong_GB2312" w:eastAsia="宋体" w:hAnsi="fangsong_GB2312" w:cs="宋体"/>
                <w:sz w:val="32"/>
                <w:szCs w:val="32"/>
              </w:rPr>
              <w:t>中华人民共和国主席</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习近平</w:t>
            </w:r>
          </w:p>
          <w:p w:rsidR="00B95911" w:rsidRPr="00B95911" w:rsidRDefault="00B95911" w:rsidP="00B95911">
            <w:pPr>
              <w:adjustRightInd/>
              <w:snapToGrid/>
              <w:spacing w:before="100" w:beforeAutospacing="1" w:after="100" w:afterAutospacing="1"/>
              <w:jc w:val="right"/>
              <w:rPr>
                <w:rFonts w:ascii="fangsong_GB2312" w:eastAsia="宋体" w:hAnsi="fangsong_GB2312" w:cs="宋体"/>
                <w:sz w:val="32"/>
                <w:szCs w:val="32"/>
              </w:rPr>
            </w:pPr>
            <w:r w:rsidRPr="00B95911">
              <w:rPr>
                <w:rFonts w:ascii="fangsong_GB2312" w:eastAsia="宋体" w:hAnsi="fangsong_GB2312" w:cs="宋体"/>
                <w:sz w:val="32"/>
                <w:szCs w:val="32"/>
              </w:rPr>
              <w:t>    2016</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12</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25</w:t>
            </w:r>
            <w:r w:rsidRPr="00B95911">
              <w:rPr>
                <w:rFonts w:ascii="fangsong_GB2312" w:eastAsia="宋体" w:hAnsi="fangsong_GB2312" w:cs="宋体"/>
                <w:sz w:val="32"/>
                <w:szCs w:val="32"/>
              </w:rPr>
              <w:t>日</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color w:val="000000"/>
                <w:sz w:val="20"/>
                <w:szCs w:val="20"/>
              </w:rPr>
              <w:t>    </w:t>
            </w:r>
            <w:r w:rsidRPr="00B95911">
              <w:rPr>
                <w:rFonts w:ascii="fangsong_GB2312" w:eastAsia="宋体" w:hAnsi="fangsong_GB2312" w:cs="宋体"/>
                <w:sz w:val="32"/>
                <w:szCs w:val="32"/>
              </w:rPr>
              <w:t>至此，《中华人民共和国中医药法》正式公布，全文如下：</w:t>
            </w:r>
          </w:p>
          <w:p w:rsidR="00B95911" w:rsidRPr="00B95911" w:rsidRDefault="00B95911" w:rsidP="00B95911">
            <w:pPr>
              <w:adjustRightInd/>
              <w:snapToGrid/>
              <w:spacing w:before="100" w:beforeAutospacing="1" w:after="100" w:afterAutospacing="1"/>
              <w:jc w:val="center"/>
              <w:outlineLvl w:val="2"/>
              <w:rPr>
                <w:rFonts w:ascii="fangsong_GB2312" w:eastAsia="宋体" w:hAnsi="fangsong_GB2312" w:cs="宋体"/>
                <w:b/>
                <w:bCs/>
                <w:sz w:val="27"/>
                <w:szCs w:val="27"/>
              </w:rPr>
            </w:pPr>
            <w:r w:rsidRPr="00B95911">
              <w:rPr>
                <w:rFonts w:ascii="fangsong_GB2312" w:eastAsia="宋体" w:hAnsi="fangsong_GB2312" w:cs="宋体"/>
                <w:b/>
                <w:bCs/>
                <w:sz w:val="27"/>
                <w:szCs w:val="27"/>
              </w:rPr>
              <w:t>中华人民共和国中医药法</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目</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第一章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总</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则</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第二章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中医药服务</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第三章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中药保护与发展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第四章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中医药人才培养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lastRenderedPageBreak/>
              <w:t>    </w:t>
            </w:r>
            <w:r w:rsidRPr="00B95911">
              <w:rPr>
                <w:rFonts w:ascii="fangsong_GB2312" w:eastAsia="宋体" w:hAnsi="fangsong_GB2312" w:cs="宋体"/>
                <w:sz w:val="32"/>
                <w:szCs w:val="32"/>
              </w:rPr>
              <w:t>第五章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中医药科学研究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第六章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中医药传承与文化传播</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第七章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保障措施</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第八章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法律责任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r w:rsidRPr="00B95911">
              <w:rPr>
                <w:rFonts w:ascii="fangsong_GB2312" w:eastAsia="宋体" w:hAnsi="fangsong_GB2312" w:cs="宋体"/>
                <w:sz w:val="32"/>
                <w:szCs w:val="32"/>
              </w:rPr>
              <w:t>第九章</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附</w:t>
            </w:r>
            <w:r w:rsidRPr="00B95911">
              <w:rPr>
                <w:rFonts w:ascii="fangsong_GB2312" w:eastAsia="宋体" w:hAnsi="fangsong_GB2312" w:cs="宋体"/>
                <w:sz w:val="32"/>
                <w:szCs w:val="32"/>
              </w:rPr>
              <w:t xml:space="preserve">    </w:t>
            </w:r>
            <w:r w:rsidRPr="00B95911">
              <w:rPr>
                <w:rFonts w:ascii="fangsong_GB2312" w:eastAsia="宋体" w:hAnsi="fangsong_GB2312" w:cs="宋体"/>
                <w:sz w:val="32"/>
                <w:szCs w:val="32"/>
              </w:rPr>
              <w:t>则</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第一章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总</w:t>
            </w:r>
            <w:r w:rsidRPr="00B95911">
              <w:rPr>
                <w:rFonts w:ascii="fangsong_GB2312" w:eastAsia="宋体" w:hAnsi="fangsong_GB2312" w:cs="宋体"/>
                <w:b/>
                <w:bCs/>
                <w:sz w:val="32"/>
              </w:rPr>
              <w:t>   </w:t>
            </w:r>
            <w:r w:rsidRPr="00B95911">
              <w:rPr>
                <w:rFonts w:ascii="fangsong_GB2312" w:eastAsia="宋体" w:hAnsi="fangsong_GB2312" w:cs="宋体"/>
                <w:b/>
                <w:bCs/>
                <w:sz w:val="32"/>
              </w:rPr>
              <w:t>则</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为了继承和弘扬中医药，保障和促进中医药事业发展，保护人民健康，制定本法。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本法所称中医药，是包括汉族和少数民族医药在内的我国各民族医药的统称，是反映中华民族对生命、健康和疾病的认识，具有悠久历史传统和独特理论及技术方法的医药学体系。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中医药事业是我国医药卫生事业的重要组成部分。国家大力发展中医药事业，实行中西医并重的方针，建立符合中医药特点的管理制度，充分发挥中医药在我国医药卫生事业中的作用。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发展中医药事业应当遵循中医药发展规律，坚持继承和创新相结合，保持和发挥中医药特色和优势，运用现代科学技术，促进中医药理论和实践的发展。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国家鼓励中医西医相互学习，相互补充，协调发展，发挥各自优势，促进中西医结合。</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县级以上人民政府应当将中医药事业纳入国民经济和社会发展规划，建立健全中医药管理体系，统筹推进</w:t>
            </w:r>
            <w:r w:rsidRPr="00B95911">
              <w:rPr>
                <w:rFonts w:ascii="fangsong_GB2312" w:eastAsia="宋体" w:hAnsi="fangsong_GB2312" w:cs="宋体"/>
                <w:sz w:val="32"/>
                <w:szCs w:val="32"/>
              </w:rPr>
              <w:lastRenderedPageBreak/>
              <w:t>中医药事业发展。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国务院中医药主管部门负责全国的中医药管理工作。国务院其他有关部门在各自职责范围内负责与中医药管理有关的工作。</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县级以上地方人民政府中医药主管部门负责本行政区域的中医药管理工作。县级以上地方人民政府其他有关部门在各自职责范围内负责与中医药管理有关的工作。</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国家加强中医药服务体系建设，合理规划和配置中医药服务资源，为公民获得中医药服务提供保障。</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国家支持社会力量投资中医药事业，支持组织和个人捐赠、资助中医药事业。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国家发展中医药教育，建立适应中医药事业发展需要、规模适宜、结构合理、形式多样的中医药教育体系，培养中医药人才。</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国家支持中医药科学研究和技术开发，鼓励中医药科学技术创新，推广应用中医药科学技术成果，保护中医药知识产权，提高中医药科学技术水平。</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国家支持中医药对外交流与合作，促进中医药的国际传播和应用。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对在中医药事业中做出突出贡献的组织和个人，按照国家有关规定给予表彰、奖励。</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第二章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中医药服务</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lastRenderedPageBreak/>
              <w:t>    </w:t>
            </w:r>
            <w:r w:rsidRPr="00B95911">
              <w:rPr>
                <w:rFonts w:ascii="fangsong_GB2312" w:eastAsia="宋体" w:hAnsi="fangsong_GB2312" w:cs="宋体"/>
                <w:b/>
                <w:bCs/>
                <w:sz w:val="32"/>
              </w:rPr>
              <w:t>第十一条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县级以上人民政府应当将中医医疗机构建设纳入医疗机构设置规划，举办规模适宜的中医医疗机构，扶持有中医药特色和优势的医疗机构发展。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合并、撤销政府举办的中医医疗机构或者改变其中医医疗性质，应当征求上一级人民政府中医药主管部门的意见。</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政府举办的综合医院、妇幼保健机构和有条件的专科医院、社区卫生服务中心、乡镇卫生院，应当设置中医药科室。</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县级以上人民政府应当采取措施，增强社区卫生服务站和村卫生室提供中医药服务的能力。</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国家支持社会力量举办中医医疗机构。</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社会力量举办的中医医疗机构在准入、执业、基本医疗保险、科研教学、医务人员职称评定等方面享有与政府举办的中医医疗机构同等的权利。</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举办中医医疗机构应当按照国家有关医疗机构管理的规定办理审批手续，并遵守医疗机构管理的有关规定。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从事中医医疗活动的人员应当依照《中华人民共和国执业医师法》的规定，通过中医医师资格考试取得中医医师资格，并进行执业注册。中医医师资格考试的内</w:t>
            </w:r>
            <w:r w:rsidRPr="00B95911">
              <w:rPr>
                <w:rFonts w:ascii="fangsong_GB2312" w:eastAsia="宋体" w:hAnsi="fangsong_GB2312" w:cs="宋体"/>
                <w:sz w:val="32"/>
                <w:szCs w:val="32"/>
              </w:rPr>
              <w:lastRenderedPageBreak/>
              <w:t>容应当体现中医药特点。</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社区卫生服务中心、乡镇卫生院、社区卫生服务站以及有条件的村卫生室应当合理配备中医药专业技术人员，并运用和推广适宜的中医药技术方法。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开展中医药服务，应当以中医药理论为指导，运用中医药技术方法，并符合国务院中医药主管部门制定的中医药服务基本要求。</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县级以上人民政府应当发展中医药预防、保健服务，并按照国家有关规定将其纳入基本公共卫生服务项目统筹实施。</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县级以上人民政府应当发挥中医药在突发公共卫生事件应急工作中的作用，加强中医药应急物资、设备、设施、技术与人才资源储备。</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医疗卫生机构应当在疾病预防与控制中积极运用中医药理</w:t>
            </w:r>
            <w:r w:rsidRPr="00B95911">
              <w:rPr>
                <w:rFonts w:ascii="fangsong_GB2312" w:eastAsia="宋体" w:hAnsi="fangsong_GB2312" w:cs="宋体"/>
                <w:sz w:val="32"/>
                <w:szCs w:val="32"/>
              </w:rPr>
              <w:lastRenderedPageBreak/>
              <w:t>论和技术方法。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第十九条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县级以上人民政府中医药主管部门应当加强对中医药服务的监督检查，并将下列事项作为监督检查的重点：</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（一）中医医疗机构、中医医师是否超出规定的范围开展医疗活动；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（二）开展中医药服务是否符合国务院中医药主管部门制定的中医药服务基本要求；</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（三）中医医疗广告发布行为是否符合本法的规定。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中医药主管部门依法开展监督检查，有关单位和个人应当予以配合，不得拒绝或者阻挠。</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第三章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中药保护与发展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国家制定中药材种植养殖、采集、贮存和初加工的技术规范、标准，加强对中药材生产流通全过程的质量监督管理，保障中药材质量安全。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国家鼓励发展中药材规范化种植养殖，严格管理农药、肥料等农业投入品的使用，禁止在中药材种植过程中使用剧毒、高毒农药，支持中药材良种繁育，提高</w:t>
            </w:r>
            <w:r w:rsidRPr="00B95911">
              <w:rPr>
                <w:rFonts w:ascii="fangsong_GB2312" w:eastAsia="宋体" w:hAnsi="fangsong_GB2312" w:cs="宋体"/>
                <w:sz w:val="32"/>
                <w:szCs w:val="32"/>
              </w:rPr>
              <w:lastRenderedPageBreak/>
              <w:t>中药材质量。</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国家建立道地中药材评价体系，支持道地中药材品种选育，扶持道地中药材生产基地建设，加强道地中药材生产基地生态环境保护，鼓励采取地理标志产品保护等措施保护道地中药材。</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前款所称道地中药材，是指经过中医临床长期应用优选出来的，产在特定地域，与其他地区所产同种中药材相比，品质和疗效更好，且质量稳定，具有较高知名度的中药材。</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国务院药品监督管理部门应当组织并加强对中药材质量的监测，定期向社会公布监测结果。国务院有关部门应当协助做好中药材质量监测有关工作。</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采集、贮存中药材以及对中药材进行初加工，应当符合国家有关技术规范、标准和管理规定。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在村医疗机构执业的中医医师、具备中药材知识和识别能力的乡村医生，按照国家有关规定可以自</w:t>
            </w:r>
            <w:r w:rsidRPr="00B95911">
              <w:rPr>
                <w:rFonts w:ascii="fangsong_GB2312" w:eastAsia="宋体" w:hAnsi="fangsong_GB2312" w:cs="宋体"/>
                <w:sz w:val="32"/>
                <w:szCs w:val="32"/>
              </w:rPr>
              <w:lastRenderedPageBreak/>
              <w:t>种、自采地产中药材并在其执业活动中使用。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国家保护中药饮片传统炮制技术和工艺，支持应用传统工艺炮制中药饮片，鼓励运用现代科学技术开展中药饮片炮制技术研究。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根据临床用药需要，医疗机构可以凭本医疗机构医师的处方对中药饮片进行再加工。</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第二十九条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国家鼓励和支持中药新药的研制和生产。</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国家保护传统中药加工技术和工艺，支持传统剂型中成药的生产，鼓励运用现代科学技术研究开发传统中成药。</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生产符合国家规定条件的来源于古代经典名方的中药复方制剂，在申请药品批准文号时，可以仅提供非临床安全性研究资料。具体管理办法由国务院药品监督管理部门会同中医药主管部门制定。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前款所称古代经典名方，是指至今仍广泛应用、疗效确切、具有明显特色与优势的古代中医典籍所记载的方剂。具体目录由国务院中医药主管部门会同药品监督管理部门制定。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国家鼓励医疗机构根据本医疗机构临床用药需要配制和使用中药制剂，支持应用传统工艺配制中药制剂，支持以中药制剂为基础研制中药新药。</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lastRenderedPageBreak/>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医疗机构对其配制的中药制剂的质量负责；委托配制中药制剂的，委托方和受托方对所配制的中药制剂的质量分别承担相应责任。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医疗机构配制的中药制剂品种，应当依法取得制剂批准文号。但是，仅应用传统工艺配制的中药制剂品种，向医疗机构所在地省、自治区、直辖市人民政府药品监督管理部门备案后即可配制，不需要取得制剂批准文号。</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医疗机构应当加强对备案的中药制剂品种的不良反应监测，并按照国家有关规定进行报告。药品监督管理部门应当加强对备案的中药制剂品种配制、使用的监督检查。</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第四章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中医药人才培养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中医药教育应当遵循中医药人才成长规律，以中医药内容为主，体现中医药文化特色，注重中医药经典理论和中医药临床实践、现代教育方式和传统教育方式相结合。</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国家完善中医药学校教育体系，支持专门实施中医药教育的高等学校、中等职业学校和其他教育机构的发展。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lastRenderedPageBreak/>
              <w:t>中医药学校教育的培养目标、修业年限、教学形式、教学内容、教学评价及学术水平评价标准等，应当体现中医药学科特色，符合中医药学科发展规律。</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国家发展中医药师承教育，支持有丰富临床经验和技术专长的中医医师、中药专业技术人员在执业、业务活动中带徒授业，传授中医药理论和技术方法，培养中医药专业技术人员。</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国家加强对中医医师和城乡基层中医药专业技术人员的培养和培训。</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国家发展中西医结合教育，培养高层次的中西医结合人才。</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县级以上地方人民政府中医药主管部门应当组织开展中医药继续教育，加强对医务人员，特别是城乡基层医务人员中医药基本知识和技能的培训。</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中医药专业技术人员应当按照规定参加继续教育，所在机构应当为其接受继续教育创造条件。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24"/>
                <w:szCs w:val="24"/>
              </w:rPr>
              <w:t>第五章</w:t>
            </w:r>
            <w:r w:rsidRPr="00B95911">
              <w:rPr>
                <w:rFonts w:ascii="fangsong_GB2312" w:eastAsia="宋体" w:hAnsi="fangsong_GB2312" w:cs="宋体"/>
                <w:b/>
                <w:bCs/>
                <w:sz w:val="24"/>
                <w:szCs w:val="24"/>
              </w:rPr>
              <w:t xml:space="preserve">  </w:t>
            </w:r>
            <w:r w:rsidRPr="00B95911">
              <w:rPr>
                <w:rFonts w:ascii="fangsong_GB2312" w:eastAsia="宋体" w:hAnsi="fangsong_GB2312" w:cs="宋体"/>
                <w:b/>
                <w:bCs/>
                <w:sz w:val="24"/>
                <w:szCs w:val="24"/>
              </w:rPr>
              <w:t>中医药科学研究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国家鼓励科研机构、高等学校、医疗机构和药品生产企业等，运用现代科学技术和传统中医药研究方法，开展中医药科学研究，加强中西医结合研究，促进中医药理论和技术方法的继承和创新。</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第三十九条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国家采取措施支持对中医药古籍文献、著名中医药专家的学术思想和诊疗经验以及民间中医药技术方法的整理、研究和利用。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lastRenderedPageBreak/>
              <w:t>国家鼓励组织和个人捐献有科学研究和临床应用价值的中医药文献、秘方、验方、诊疗方法和技术。</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国家建立和完善符合中医药特点的科学技术创新体系、评价体系和管理体制，推动中医药科学技术进步与创新。</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国家采取措施，加强对中医药基础理论和辨证论治方法，常见病、多发病、慢性病和重大疑难疾病、重大传染病的中医药防治，以及其他对中医药理论和实践发展有重大促进作用的项目的科学研究。</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第六章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中医药传承与文化传播</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国家建立中医药传统知识保护数据库、保护名录和保护制度。</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中医药传统知识持有人对其持有的中医药传统知识享有传承使用的权利，对他人获取、利用其持有的中医药传统知识享有知情同意和利益分享等权利。</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国家对经依法认定属于国家秘密的传统中药处方组成和生产工艺实行特殊保护。</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国家发展中医养生保健服务，支持社会力量</w:t>
            </w:r>
            <w:r w:rsidRPr="00B95911">
              <w:rPr>
                <w:rFonts w:ascii="fangsong_GB2312" w:eastAsia="宋体" w:hAnsi="fangsong_GB2312" w:cs="宋体"/>
                <w:sz w:val="32"/>
                <w:szCs w:val="32"/>
              </w:rPr>
              <w:lastRenderedPageBreak/>
              <w:t>举办规范的中医养生保健机构。中医养生保健服务规范、标准由国务院中医药主管部门制定。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   </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县级以上人民政府应当加强中医药文化宣传，普及中医药知识，鼓励组织和个人创作中医药文化和科普作品。</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开展中医药文化宣传和知识普及活动，应当遵守国家有关规定。任何组织或者个人不得对中医药作虚假、夸大宣传，不得冒用中医药名义牟取不正当利益。</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广播、电视、报刊、互联网等媒体开展中医药知识宣传，应当聘请中医药专业技术人员进行。</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第七章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保障措施</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县级以上人民政府应当为中医药事业发展提供政策支持和条件保障，将中医药事业发展经费纳入本级财政预算。</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县级以上人民政府及其有关部门制定基本医疗保险支付政策、药物政策等医药卫生政策，应当有中医药主管部门参加，注重发挥中医药的优势，支持提供和利用中医药服务。</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县级以上人民政府及其有关部门应当按照法定价格管理权限，合理确定中医医疗服务的收费项目和标准，体现中医医疗服务成本和专业技术价值。</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第四十九条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县级以上地方人民政府有关部门应当按照国家规定，将符合条件的中医医疗机构纳入基本医疗保险定</w:t>
            </w:r>
            <w:r w:rsidRPr="00B95911">
              <w:rPr>
                <w:rFonts w:ascii="fangsong_GB2312" w:eastAsia="宋体" w:hAnsi="fangsong_GB2312" w:cs="宋体"/>
                <w:sz w:val="32"/>
                <w:szCs w:val="32"/>
              </w:rPr>
              <w:lastRenderedPageBreak/>
              <w:t>点医疗机构范围，将符合条件的中医诊疗项目、中药饮片、中成药和医疗机构中药制剂纳入基本医疗保险基金支付范围。</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国家加强中医药标准体系建设，根据中医药特点对需要统一的技术要求制定标准并及时修订。</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中医药国家标准、行业标准由国务院有关部门依据职责制定或者修订，并在其网站上公布，供公众免费查阅。</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国家推动建立中医药国际标准体系。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开展法律、行政法规规定的与中医药有关的评审、评估、鉴定活动，应当成立中医药评审、评估、鉴定的专门组织，或者有中医药专家参加。</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国家采取措施，加大对少数民族医药传承创新、应用发展和人才培养的扶持力度，加强少数民族医疗机构和医师队伍建设，促进和规范少数民族医药事业发展。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第八章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法律责任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县级以上人民政府中医药主管部门及其他有关部门未履行本法规定的职责的，由本级人民政府或者上级人民政府有关部门责令改正；情节严重的，对直接负责的主管人员和其他直接责任人员，依法给予处分。</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第五十四条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违反本法规定，中医诊所超出备案范围开展医疗活动的，由所在地县级人民政府中医药主管部门责令改正，没收违法所得，并处一万元以上三万元以下罚款；情节严重的，责令停止执业活动。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lastRenderedPageBreak/>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第五十五条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第五十六条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医疗机构应用传统工艺配制中药制剂未依照本法规定备案，或者未按照备案材料载明的要求配制中药制剂的，按生产假药给予处罚。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第五十七条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违反本法规定，发布的中医医疗广告内容与经审查批准的内容不相符的，由原审查部门撤销该广告的审查批准文件，一年内不受理该医疗机构的广告审查申请。</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违反本法规定，发布中医医疗广告有前款规定以外违法行为的，依照《中华人民共和国广告法》的规定给予处罚。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第五十八条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违反本法规定，在中药材种植过程中使用剧毒、高毒农药的，依照有关法律、法规规定给予处罚；情</w:t>
            </w:r>
            <w:r w:rsidRPr="00B95911">
              <w:rPr>
                <w:rFonts w:ascii="fangsong_GB2312" w:eastAsia="宋体" w:hAnsi="fangsong_GB2312" w:cs="宋体"/>
                <w:sz w:val="32"/>
                <w:szCs w:val="32"/>
              </w:rPr>
              <w:lastRenderedPageBreak/>
              <w:t>节严重的，可以由公安机关对其直接负责的主管人员和其他直接责任人员处五日以上十五日以下拘留。</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第五十九条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违反本法规定，造成人身、财产损害的，依法承担民事责任；构成犯罪的，依法追究刑事责任。</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br/>
              <w:t> </w:t>
            </w:r>
          </w:p>
          <w:p w:rsidR="00B95911" w:rsidRPr="00B95911" w:rsidRDefault="00B95911" w:rsidP="00B95911">
            <w:pPr>
              <w:adjustRightInd/>
              <w:snapToGrid/>
              <w:spacing w:before="100" w:beforeAutospacing="1" w:after="100" w:afterAutospacing="1"/>
              <w:jc w:val="center"/>
              <w:rPr>
                <w:rFonts w:ascii="fangsong_GB2312" w:eastAsia="宋体" w:hAnsi="fangsong_GB2312" w:cs="宋体"/>
                <w:sz w:val="32"/>
                <w:szCs w:val="32"/>
              </w:rPr>
            </w:pPr>
            <w:r w:rsidRPr="00B95911">
              <w:rPr>
                <w:rFonts w:ascii="fangsong_GB2312" w:eastAsia="宋体" w:hAnsi="fangsong_GB2312" w:cs="宋体"/>
                <w:b/>
                <w:bCs/>
                <w:sz w:val="32"/>
              </w:rPr>
              <w:t>第九章</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附</w:t>
            </w:r>
            <w:r w:rsidRPr="00B95911">
              <w:rPr>
                <w:rFonts w:ascii="fangsong_GB2312" w:eastAsia="宋体" w:hAnsi="fangsong_GB2312" w:cs="宋体"/>
                <w:b/>
                <w:bCs/>
                <w:sz w:val="32"/>
              </w:rPr>
              <w:t xml:space="preserve">    </w:t>
            </w:r>
            <w:r w:rsidRPr="00B95911">
              <w:rPr>
                <w:rFonts w:ascii="fangsong_GB2312" w:eastAsia="宋体" w:hAnsi="fangsong_GB2312" w:cs="宋体"/>
                <w:b/>
                <w:bCs/>
                <w:sz w:val="32"/>
              </w:rPr>
              <w:t>则</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第六十条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中医药的管理，本法未作规定的，适用《中华人民共和国执业医师法》、《中华人民共和国药品管理法》等相关法律、行政法规的规定。</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sz w:val="32"/>
                <w:szCs w:val="32"/>
              </w:rPr>
              <w:t>军队的中医药管理，由军队卫生主管部门依照本法和军队有关规定组织实施。</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第六十一条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民族自治地方可以根据《中华人民共和国民族区域自治法》和本法的有关规定，结合实际，制定促进和规范本地方少数民族医药事业发展的办法。</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第六十二条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盲人按照国家有关规定取得盲人医疗按摩人员资格的，可以以个人开业的方式或者在医疗机构内提供医疗按摩服务。</w:t>
            </w:r>
          </w:p>
          <w:p w:rsidR="00B95911" w:rsidRPr="00B95911" w:rsidRDefault="00B95911" w:rsidP="00B95911">
            <w:pPr>
              <w:adjustRightInd/>
              <w:snapToGrid/>
              <w:spacing w:before="100" w:beforeAutospacing="1" w:after="100" w:afterAutospacing="1"/>
              <w:rPr>
                <w:rFonts w:ascii="fangsong_GB2312" w:eastAsia="宋体" w:hAnsi="fangsong_GB2312" w:cs="宋体"/>
                <w:sz w:val="32"/>
                <w:szCs w:val="32"/>
              </w:rPr>
            </w:pPr>
            <w:r w:rsidRPr="00B95911">
              <w:rPr>
                <w:rFonts w:ascii="fangsong_GB2312" w:eastAsia="宋体" w:hAnsi="fangsong_GB2312" w:cs="宋体"/>
                <w:b/>
                <w:bCs/>
                <w:sz w:val="32"/>
              </w:rPr>
              <w:t>    </w:t>
            </w:r>
            <w:r w:rsidRPr="00B95911">
              <w:rPr>
                <w:rFonts w:ascii="fangsong_GB2312" w:eastAsia="宋体" w:hAnsi="fangsong_GB2312" w:cs="宋体"/>
                <w:b/>
                <w:bCs/>
                <w:sz w:val="32"/>
              </w:rPr>
              <w:t>第六十三条</w:t>
            </w:r>
            <w:r w:rsidRPr="00B95911">
              <w:rPr>
                <w:rFonts w:ascii="fangsong_GB2312" w:eastAsia="宋体" w:hAnsi="fangsong_GB2312" w:cs="宋体"/>
                <w:sz w:val="32"/>
                <w:szCs w:val="32"/>
              </w:rPr>
              <w:t> </w:t>
            </w:r>
            <w:r w:rsidRPr="00B95911">
              <w:rPr>
                <w:rFonts w:ascii="fangsong_GB2312" w:eastAsia="宋体" w:hAnsi="fangsong_GB2312" w:cs="宋体"/>
                <w:sz w:val="32"/>
                <w:szCs w:val="32"/>
              </w:rPr>
              <w:t>本法自</w:t>
            </w:r>
            <w:r w:rsidRPr="00B95911">
              <w:rPr>
                <w:rFonts w:ascii="fangsong_GB2312" w:eastAsia="宋体" w:hAnsi="fangsong_GB2312" w:cs="宋体"/>
                <w:sz w:val="32"/>
                <w:szCs w:val="32"/>
              </w:rPr>
              <w:t>2017</w:t>
            </w:r>
            <w:r w:rsidRPr="00B95911">
              <w:rPr>
                <w:rFonts w:ascii="fangsong_GB2312" w:eastAsia="宋体" w:hAnsi="fangsong_GB2312" w:cs="宋体"/>
                <w:sz w:val="32"/>
                <w:szCs w:val="32"/>
              </w:rPr>
              <w:t>年</w:t>
            </w:r>
            <w:r w:rsidRPr="00B95911">
              <w:rPr>
                <w:rFonts w:ascii="fangsong_GB2312" w:eastAsia="宋体" w:hAnsi="fangsong_GB2312" w:cs="宋体"/>
                <w:sz w:val="32"/>
                <w:szCs w:val="32"/>
              </w:rPr>
              <w:t>7</w:t>
            </w:r>
            <w:r w:rsidRPr="00B95911">
              <w:rPr>
                <w:rFonts w:ascii="fangsong_GB2312" w:eastAsia="宋体" w:hAnsi="fangsong_GB2312" w:cs="宋体"/>
                <w:sz w:val="32"/>
                <w:szCs w:val="32"/>
              </w:rPr>
              <w:t>月</w:t>
            </w:r>
            <w:r w:rsidRPr="00B95911">
              <w:rPr>
                <w:rFonts w:ascii="fangsong_GB2312" w:eastAsia="宋体" w:hAnsi="fangsong_GB2312" w:cs="宋体"/>
                <w:sz w:val="32"/>
                <w:szCs w:val="32"/>
              </w:rPr>
              <w:t>1</w:t>
            </w:r>
            <w:r w:rsidRPr="00B95911">
              <w:rPr>
                <w:rFonts w:ascii="fangsong_GB2312" w:eastAsia="宋体" w:hAnsi="fangsong_GB2312" w:cs="宋体"/>
                <w:sz w:val="32"/>
                <w:szCs w:val="32"/>
              </w:rPr>
              <w:t>日起施行。</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FZXiaoBiaoSong-B05S">
    <w:panose1 w:val="00000000000000000000"/>
    <w:charset w:val="00"/>
    <w:family w:val="roman"/>
    <w:notTrueType/>
    <w:pitch w:val="default"/>
    <w:sig w:usb0="00000000" w:usb1="00000000" w:usb2="00000000" w:usb3="00000000" w:csb0="0000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95911"/>
    <w:rsid w:val="00CC2D2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B95911"/>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95911"/>
    <w:rPr>
      <w:rFonts w:ascii="宋体" w:eastAsia="宋体" w:hAnsi="宋体" w:cs="宋体"/>
      <w:b/>
      <w:bCs/>
      <w:sz w:val="27"/>
      <w:szCs w:val="27"/>
    </w:rPr>
  </w:style>
  <w:style w:type="character" w:customStyle="1" w:styleId="nrbt1">
    <w:name w:val="nrbt1"/>
    <w:basedOn w:val="a0"/>
    <w:rsid w:val="00B95911"/>
    <w:rPr>
      <w:rFonts w:ascii="FZXiaoBiaoSong-B05S" w:hAnsi="FZXiaoBiaoSong-B05S" w:hint="default"/>
      <w:color w:val="244FA2"/>
      <w:sz w:val="44"/>
      <w:szCs w:val="44"/>
    </w:rPr>
  </w:style>
  <w:style w:type="character" w:customStyle="1" w:styleId="fbsj1">
    <w:name w:val="fbsj1"/>
    <w:basedOn w:val="a0"/>
    <w:rsid w:val="00B95911"/>
    <w:rPr>
      <w:color w:val="A0A0A0"/>
      <w:sz w:val="21"/>
      <w:szCs w:val="21"/>
    </w:rPr>
  </w:style>
  <w:style w:type="paragraph" w:styleId="a3">
    <w:name w:val="Normal (Web)"/>
    <w:basedOn w:val="a"/>
    <w:uiPriority w:val="99"/>
    <w:unhideWhenUsed/>
    <w:rsid w:val="00B9591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959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2018-04-16T01:46:00Z</dcterms:modified>
</cp:coreProperties>
</file>