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0304F9" w:rsidRPr="000304F9">
        <w:trPr>
          <w:tblCellSpacing w:w="0" w:type="dxa"/>
          <w:jc w:val="center"/>
        </w:trPr>
        <w:tc>
          <w:tcPr>
            <w:tcW w:w="0" w:type="auto"/>
            <w:tcMar>
              <w:top w:w="30" w:type="dxa"/>
              <w:left w:w="0" w:type="dxa"/>
              <w:bottom w:w="150" w:type="dxa"/>
              <w:right w:w="0" w:type="dxa"/>
            </w:tcMar>
            <w:vAlign w:val="center"/>
            <w:hideMark/>
          </w:tcPr>
          <w:p w:rsidR="000304F9" w:rsidRPr="000304F9" w:rsidRDefault="000304F9" w:rsidP="000304F9">
            <w:pPr>
              <w:widowControl/>
              <w:spacing w:line="360" w:lineRule="auto"/>
              <w:jc w:val="center"/>
              <w:rPr>
                <w:rFonts w:ascii="ˎ̥" w:eastAsia="宋体" w:hAnsi="ˎ̥" w:cs="Arial"/>
                <w:b/>
                <w:bCs/>
                <w:color w:val="093A96"/>
                <w:kern w:val="0"/>
                <w:sz w:val="33"/>
                <w:szCs w:val="33"/>
              </w:rPr>
            </w:pPr>
            <w:r w:rsidRPr="000304F9">
              <w:rPr>
                <w:rFonts w:ascii="ˎ̥" w:eastAsia="宋体" w:hAnsi="ˎ̥" w:cs="Arial"/>
                <w:b/>
                <w:bCs/>
                <w:color w:val="093A96"/>
                <w:kern w:val="0"/>
                <w:sz w:val="33"/>
                <w:szCs w:val="33"/>
              </w:rPr>
              <w:t>国家食品药品监管总局</w:t>
            </w:r>
            <w:r w:rsidRPr="000304F9">
              <w:rPr>
                <w:rFonts w:ascii="ˎ̥" w:eastAsia="宋体" w:hAnsi="ˎ̥" w:cs="Arial"/>
                <w:b/>
                <w:bCs/>
                <w:color w:val="093A96"/>
                <w:kern w:val="0"/>
                <w:sz w:val="33"/>
                <w:szCs w:val="33"/>
              </w:rPr>
              <w:t xml:space="preserve"> </w:t>
            </w:r>
            <w:r w:rsidRPr="000304F9">
              <w:rPr>
                <w:rFonts w:ascii="ˎ̥" w:eastAsia="宋体" w:hAnsi="ˎ̥" w:cs="Arial"/>
                <w:b/>
                <w:bCs/>
                <w:color w:val="093A96"/>
                <w:kern w:val="0"/>
                <w:sz w:val="33"/>
                <w:szCs w:val="33"/>
              </w:rPr>
              <w:t>国家卫生计生委联合发布《医疗器械临床试验机构条件和备案管理办法》</w:t>
            </w:r>
            <w:r w:rsidRPr="000304F9">
              <w:rPr>
                <w:rFonts w:ascii="ˎ̥" w:eastAsia="宋体" w:hAnsi="ˎ̥" w:cs="Arial"/>
                <w:b/>
                <w:bCs/>
                <w:color w:val="093A96"/>
                <w:kern w:val="0"/>
                <w:sz w:val="33"/>
                <w:szCs w:val="33"/>
              </w:rPr>
              <w:t xml:space="preserve"> </w:t>
            </w:r>
          </w:p>
        </w:tc>
      </w:tr>
      <w:tr w:rsidR="000304F9" w:rsidRPr="000304F9">
        <w:trPr>
          <w:tblCellSpacing w:w="0" w:type="dxa"/>
          <w:jc w:val="center"/>
        </w:trPr>
        <w:tc>
          <w:tcPr>
            <w:tcW w:w="0" w:type="auto"/>
            <w:vAlign w:val="center"/>
            <w:hideMark/>
          </w:tcPr>
          <w:p w:rsidR="000304F9" w:rsidRPr="000304F9" w:rsidRDefault="000304F9" w:rsidP="000304F9">
            <w:pPr>
              <w:widowControl/>
              <w:spacing w:line="480" w:lineRule="auto"/>
              <w:jc w:val="center"/>
              <w:rPr>
                <w:rFonts w:ascii="ˎ̥" w:eastAsia="宋体" w:hAnsi="ˎ̥" w:cs="Arial"/>
                <w:b/>
                <w:bCs/>
                <w:color w:val="093A96"/>
                <w:kern w:val="0"/>
                <w:sz w:val="27"/>
                <w:szCs w:val="27"/>
              </w:rPr>
            </w:pPr>
          </w:p>
        </w:tc>
      </w:tr>
      <w:tr w:rsidR="000304F9" w:rsidRPr="000304F9">
        <w:trPr>
          <w:tblCellSpacing w:w="0" w:type="dxa"/>
          <w:jc w:val="center"/>
        </w:trPr>
        <w:tc>
          <w:tcPr>
            <w:tcW w:w="0" w:type="auto"/>
            <w:vAlign w:val="center"/>
            <w:hideMark/>
          </w:tcPr>
          <w:p w:rsidR="000304F9" w:rsidRPr="000304F9" w:rsidRDefault="000304F9" w:rsidP="000304F9">
            <w:pPr>
              <w:widowControl/>
              <w:spacing w:line="408" w:lineRule="auto"/>
              <w:jc w:val="right"/>
              <w:rPr>
                <w:rFonts w:ascii="ˎ̥" w:eastAsia="宋体" w:hAnsi="ˎ̥" w:cs="Arial"/>
                <w:kern w:val="0"/>
                <w:sz w:val="18"/>
                <w:szCs w:val="18"/>
              </w:rPr>
            </w:pPr>
          </w:p>
        </w:tc>
      </w:tr>
      <w:tr w:rsidR="000304F9" w:rsidRPr="000304F9">
        <w:trPr>
          <w:tblCellSpacing w:w="0" w:type="dxa"/>
          <w:jc w:val="center"/>
        </w:trPr>
        <w:tc>
          <w:tcPr>
            <w:tcW w:w="0" w:type="auto"/>
            <w:tcMar>
              <w:top w:w="120" w:type="dxa"/>
              <w:left w:w="0" w:type="dxa"/>
              <w:bottom w:w="0" w:type="dxa"/>
              <w:right w:w="0" w:type="dxa"/>
            </w:tcMar>
            <w:vAlign w:val="center"/>
            <w:hideMark/>
          </w:tcPr>
          <w:p w:rsidR="000304F9" w:rsidRPr="000304F9" w:rsidRDefault="000304F9" w:rsidP="000304F9">
            <w:pPr>
              <w:widowControl/>
              <w:spacing w:line="360" w:lineRule="auto"/>
              <w:jc w:val="right"/>
              <w:rPr>
                <w:rFonts w:ascii="ˎ̥" w:eastAsia="宋体" w:hAnsi="ˎ̥" w:cs="Arial"/>
                <w:color w:val="919191"/>
                <w:kern w:val="0"/>
                <w:szCs w:val="21"/>
              </w:rPr>
            </w:pPr>
            <w:r w:rsidRPr="000304F9">
              <w:rPr>
                <w:rFonts w:ascii="ˎ̥" w:eastAsia="宋体" w:hAnsi="ˎ̥" w:cs="Arial"/>
                <w:color w:val="919191"/>
                <w:kern w:val="0"/>
                <w:szCs w:val="21"/>
              </w:rPr>
              <w:t>2017</w:t>
            </w:r>
            <w:r w:rsidRPr="000304F9">
              <w:rPr>
                <w:rFonts w:ascii="ˎ̥" w:eastAsia="宋体" w:hAnsi="ˎ̥" w:cs="Arial"/>
                <w:color w:val="919191"/>
                <w:kern w:val="0"/>
                <w:szCs w:val="21"/>
              </w:rPr>
              <w:t>年</w:t>
            </w:r>
            <w:r w:rsidRPr="000304F9">
              <w:rPr>
                <w:rFonts w:ascii="ˎ̥" w:eastAsia="宋体" w:hAnsi="ˎ̥" w:cs="Arial"/>
                <w:color w:val="919191"/>
                <w:kern w:val="0"/>
                <w:szCs w:val="21"/>
              </w:rPr>
              <w:t>11</w:t>
            </w:r>
            <w:r w:rsidRPr="000304F9">
              <w:rPr>
                <w:rFonts w:ascii="ˎ̥" w:eastAsia="宋体" w:hAnsi="ˎ̥" w:cs="Arial"/>
                <w:color w:val="919191"/>
                <w:kern w:val="0"/>
                <w:szCs w:val="21"/>
              </w:rPr>
              <w:t>月</w:t>
            </w:r>
            <w:r w:rsidRPr="000304F9">
              <w:rPr>
                <w:rFonts w:ascii="ˎ̥" w:eastAsia="宋体" w:hAnsi="ˎ̥" w:cs="Arial"/>
                <w:color w:val="919191"/>
                <w:kern w:val="0"/>
                <w:szCs w:val="21"/>
              </w:rPr>
              <w:t>24</w:t>
            </w:r>
            <w:r w:rsidRPr="000304F9">
              <w:rPr>
                <w:rFonts w:ascii="ˎ̥" w:eastAsia="宋体" w:hAnsi="ˎ̥" w:cs="Arial"/>
                <w:color w:val="919191"/>
                <w:kern w:val="0"/>
                <w:szCs w:val="21"/>
              </w:rPr>
              <w:t>日</w:t>
            </w:r>
            <w:r w:rsidRPr="000304F9">
              <w:rPr>
                <w:rFonts w:ascii="ˎ̥" w:eastAsia="宋体" w:hAnsi="ˎ̥" w:cs="Arial"/>
                <w:color w:val="919191"/>
                <w:kern w:val="0"/>
                <w:szCs w:val="21"/>
              </w:rPr>
              <w:t xml:space="preserve"> </w:t>
            </w:r>
            <w:r w:rsidRPr="000304F9">
              <w:rPr>
                <w:rFonts w:ascii="ˎ̥" w:eastAsia="宋体" w:hAnsi="ˎ̥" w:cs="Arial"/>
                <w:color w:val="919191"/>
                <w:kern w:val="0"/>
                <w:szCs w:val="21"/>
              </w:rPr>
              <w:t>发布</w:t>
            </w:r>
            <w:r w:rsidRPr="000304F9">
              <w:rPr>
                <w:rFonts w:ascii="ˎ̥" w:eastAsia="宋体" w:hAnsi="ˎ̥" w:cs="Arial"/>
                <w:color w:val="919191"/>
                <w:kern w:val="0"/>
                <w:szCs w:val="21"/>
              </w:rPr>
              <w:t xml:space="preserve"> </w:t>
            </w:r>
          </w:p>
        </w:tc>
      </w:tr>
      <w:tr w:rsidR="000304F9" w:rsidRPr="000304F9">
        <w:trPr>
          <w:trHeight w:val="60"/>
          <w:tblCellSpacing w:w="0" w:type="dxa"/>
          <w:jc w:val="center"/>
        </w:trPr>
        <w:tc>
          <w:tcPr>
            <w:tcW w:w="5000" w:type="pct"/>
            <w:vAlign w:val="center"/>
            <w:hideMark/>
          </w:tcPr>
          <w:p w:rsidR="000304F9" w:rsidRPr="000304F9" w:rsidRDefault="000304F9" w:rsidP="000304F9">
            <w:pPr>
              <w:widowControl/>
              <w:spacing w:line="408" w:lineRule="auto"/>
              <w:jc w:val="center"/>
              <w:rPr>
                <w:rFonts w:ascii="ˎ̥" w:eastAsia="宋体" w:hAnsi="ˎ̥" w:cs="Arial"/>
                <w:color w:val="000000"/>
                <w:kern w:val="0"/>
                <w:sz w:val="6"/>
                <w:szCs w:val="18"/>
              </w:rPr>
            </w:pPr>
          </w:p>
        </w:tc>
      </w:tr>
      <w:tr w:rsidR="000304F9" w:rsidRPr="000304F9">
        <w:trPr>
          <w:tblCellSpacing w:w="0" w:type="dxa"/>
          <w:jc w:val="center"/>
        </w:trPr>
        <w:tc>
          <w:tcPr>
            <w:tcW w:w="0" w:type="auto"/>
            <w:tcMar>
              <w:top w:w="300" w:type="dxa"/>
              <w:left w:w="0" w:type="dxa"/>
              <w:bottom w:w="0" w:type="dxa"/>
              <w:right w:w="0" w:type="dxa"/>
            </w:tcMar>
            <w:vAlign w:val="center"/>
            <w:hideMark/>
          </w:tcPr>
          <w:p w:rsidR="000304F9" w:rsidRPr="000304F9" w:rsidRDefault="000304F9" w:rsidP="000304F9">
            <w:pPr>
              <w:widowControl/>
              <w:spacing w:before="100" w:beforeAutospacing="1" w:after="240" w:line="480" w:lineRule="auto"/>
              <w:jc w:val="left"/>
              <w:rPr>
                <w:rFonts w:ascii="ˎ̥" w:eastAsia="宋体" w:hAnsi="ˎ̥" w:cs="Arial"/>
                <w:color w:val="000000"/>
                <w:kern w:val="0"/>
                <w:szCs w:val="21"/>
              </w:rPr>
            </w:pPr>
            <w:r w:rsidRPr="000304F9">
              <w:rPr>
                <w:rFonts w:ascii="ˎ̥" w:eastAsia="宋体" w:hAnsi="ˎ̥" w:cs="Arial"/>
                <w:color w:val="000000"/>
                <w:kern w:val="0"/>
                <w:szCs w:val="21"/>
              </w:rPr>
              <w:t xml:space="preserve">　　为贯彻落实中共中央办公厅和国务院办公厅印发的《关于深化审评审批制度改革鼓励药品医疗器械创新的意见》（厅字〔</w:t>
            </w:r>
            <w:r w:rsidRPr="000304F9">
              <w:rPr>
                <w:rFonts w:ascii="ˎ̥" w:eastAsia="宋体" w:hAnsi="ˎ̥" w:cs="Arial"/>
                <w:color w:val="000000"/>
                <w:kern w:val="0"/>
                <w:szCs w:val="21"/>
              </w:rPr>
              <w:t>2017</w:t>
            </w:r>
            <w:r w:rsidRPr="000304F9">
              <w:rPr>
                <w:rFonts w:ascii="ˎ̥" w:eastAsia="宋体" w:hAnsi="ˎ̥" w:cs="Arial"/>
                <w:color w:val="000000"/>
                <w:kern w:val="0"/>
                <w:szCs w:val="21"/>
              </w:rPr>
              <w:t>〕</w:t>
            </w:r>
            <w:r w:rsidRPr="000304F9">
              <w:rPr>
                <w:rFonts w:ascii="ˎ̥" w:eastAsia="宋体" w:hAnsi="ˎ̥" w:cs="Arial"/>
                <w:color w:val="000000"/>
                <w:kern w:val="0"/>
                <w:szCs w:val="21"/>
              </w:rPr>
              <w:t>42</w:t>
            </w:r>
            <w:r w:rsidRPr="000304F9">
              <w:rPr>
                <w:rFonts w:ascii="ˎ̥" w:eastAsia="宋体" w:hAnsi="ˎ̥" w:cs="Arial"/>
                <w:color w:val="000000"/>
                <w:kern w:val="0"/>
                <w:szCs w:val="21"/>
              </w:rPr>
              <w:t>号）和《国务院关于修改〈医疗器械监督管理条例〉的决定》（中华人民共和国国务院令第</w:t>
            </w:r>
            <w:r w:rsidRPr="000304F9">
              <w:rPr>
                <w:rFonts w:ascii="ˎ̥" w:eastAsia="宋体" w:hAnsi="ˎ̥" w:cs="Arial"/>
                <w:color w:val="000000"/>
                <w:kern w:val="0"/>
                <w:szCs w:val="21"/>
              </w:rPr>
              <w:t>680</w:t>
            </w:r>
            <w:r w:rsidRPr="000304F9">
              <w:rPr>
                <w:rFonts w:ascii="ˎ̥" w:eastAsia="宋体" w:hAnsi="ˎ̥" w:cs="Arial"/>
                <w:color w:val="000000"/>
                <w:kern w:val="0"/>
                <w:szCs w:val="21"/>
              </w:rPr>
              <w:t>号），落实国务院简政放权、放管结合、优化服务的精神，深入推进审评审批制度改革，食品药品监管总局会同国家卫生计生委联合发布《医疗器械临床试验机构条件和备案管理办法》（以下简称《备案办法》），自</w:t>
            </w:r>
            <w:r w:rsidRPr="000304F9">
              <w:rPr>
                <w:rFonts w:ascii="ˎ̥" w:eastAsia="宋体" w:hAnsi="ˎ̥" w:cs="Arial"/>
                <w:color w:val="000000"/>
                <w:kern w:val="0"/>
                <w:szCs w:val="21"/>
              </w:rPr>
              <w:t>2018</w:t>
            </w:r>
            <w:r w:rsidRPr="000304F9">
              <w:rPr>
                <w:rFonts w:ascii="ˎ̥" w:eastAsia="宋体" w:hAnsi="ˎ̥" w:cs="Arial"/>
                <w:color w:val="000000"/>
                <w:kern w:val="0"/>
                <w:szCs w:val="21"/>
              </w:rPr>
              <w:t>年</w:t>
            </w:r>
            <w:r w:rsidRPr="000304F9">
              <w:rPr>
                <w:rFonts w:ascii="ˎ̥" w:eastAsia="宋体" w:hAnsi="ˎ̥" w:cs="Arial"/>
                <w:color w:val="000000"/>
                <w:kern w:val="0"/>
                <w:szCs w:val="21"/>
              </w:rPr>
              <w:t>1</w:t>
            </w:r>
            <w:r w:rsidRPr="000304F9">
              <w:rPr>
                <w:rFonts w:ascii="ˎ̥" w:eastAsia="宋体" w:hAnsi="ˎ̥" w:cs="Arial"/>
                <w:color w:val="000000"/>
                <w:kern w:val="0"/>
                <w:szCs w:val="21"/>
              </w:rPr>
              <w:t>月</w:t>
            </w:r>
            <w:r w:rsidRPr="000304F9">
              <w:rPr>
                <w:rFonts w:ascii="ˎ̥" w:eastAsia="宋体" w:hAnsi="ˎ̥" w:cs="Arial"/>
                <w:color w:val="000000"/>
                <w:kern w:val="0"/>
                <w:szCs w:val="21"/>
              </w:rPr>
              <w:t>1</w:t>
            </w:r>
            <w:r w:rsidRPr="000304F9">
              <w:rPr>
                <w:rFonts w:ascii="ˎ̥" w:eastAsia="宋体" w:hAnsi="ˎ̥" w:cs="Arial"/>
                <w:color w:val="000000"/>
                <w:kern w:val="0"/>
                <w:szCs w:val="21"/>
              </w:rPr>
              <w:t>日起施行。</w:t>
            </w:r>
            <w:r w:rsidRPr="000304F9">
              <w:rPr>
                <w:rFonts w:ascii="ˎ̥" w:eastAsia="宋体" w:hAnsi="ˎ̥" w:cs="Arial"/>
                <w:color w:val="000000"/>
                <w:kern w:val="0"/>
                <w:sz w:val="18"/>
                <w:szCs w:val="18"/>
              </w:rPr>
              <w:br/>
            </w:r>
            <w:r w:rsidRPr="000304F9">
              <w:rPr>
                <w:rFonts w:ascii="ˎ̥" w:eastAsia="宋体" w:hAnsi="ˎ̥" w:cs="Arial"/>
                <w:color w:val="000000"/>
                <w:kern w:val="0"/>
                <w:szCs w:val="21"/>
              </w:rPr>
              <w:t xml:space="preserve">　　《备案办法》分为总则、备案条件、备案程序、监督管理和附则五章共二十条。明确了医疗器械临床试验机构备案的目的、定义和适用范围。规定了临床试验机构应当具备的条件，包括具有二级甲等以上机构资质、设置专门的临床试验管理部门、人员、管理体系等相关要求。明确了备案程序，由食品药品监管总局组织建立医疗器械临床试验机构备案管理信息系统，用于临床试验机构登记备案、备案管理和供各方查询。明确了省级以上食品药品监管部门和卫生计生行政部门按照分工负责组织开展对临床试验机构的监督管理和信息沟通等监管职责。</w:t>
            </w:r>
            <w:r w:rsidRPr="000304F9">
              <w:rPr>
                <w:rFonts w:ascii="ˎ̥" w:eastAsia="宋体" w:hAnsi="ˎ̥" w:cs="Arial"/>
                <w:color w:val="000000"/>
                <w:kern w:val="0"/>
                <w:sz w:val="18"/>
                <w:szCs w:val="18"/>
              </w:rPr>
              <w:br/>
            </w:r>
            <w:r w:rsidRPr="000304F9">
              <w:rPr>
                <w:rFonts w:ascii="ˎ̥" w:eastAsia="宋体" w:hAnsi="ˎ̥" w:cs="Arial"/>
                <w:color w:val="000000"/>
                <w:kern w:val="0"/>
                <w:szCs w:val="21"/>
              </w:rPr>
              <w:t xml:space="preserve">　　《备案办法》施行后，医疗器械临床试验机构可登录食品药品监管总局网站（网址</w:t>
            </w:r>
            <w:hyperlink r:id="rId6" w:history="1">
              <w:r w:rsidRPr="000304F9">
                <w:rPr>
                  <w:rFonts w:ascii="ˎ̥" w:eastAsia="宋体" w:hAnsi="ˎ̥" w:cs="Arial"/>
                  <w:color w:val="0000FF"/>
                  <w:kern w:val="0"/>
                  <w:szCs w:val="21"/>
                </w:rPr>
                <w:t>http://www.cfda.gov.cn</w:t>
              </w:r>
            </w:hyperlink>
            <w:r w:rsidRPr="000304F9">
              <w:rPr>
                <w:rFonts w:ascii="ˎ̥" w:eastAsia="宋体" w:hAnsi="ˎ̥" w:cs="Arial"/>
                <w:color w:val="000000"/>
                <w:kern w:val="0"/>
                <w:szCs w:val="21"/>
              </w:rPr>
              <w:t>），在</w:t>
            </w:r>
            <w:r w:rsidRPr="000304F9">
              <w:rPr>
                <w:rFonts w:ascii="ˎ̥" w:eastAsia="宋体" w:hAnsi="ˎ̥" w:cs="Arial"/>
                <w:color w:val="000000"/>
                <w:kern w:val="0"/>
                <w:szCs w:val="21"/>
              </w:rPr>
              <w:t>“</w:t>
            </w:r>
            <w:r w:rsidRPr="000304F9">
              <w:rPr>
                <w:rFonts w:ascii="ˎ̥" w:eastAsia="宋体" w:hAnsi="ˎ̥" w:cs="Arial"/>
                <w:color w:val="000000"/>
                <w:kern w:val="0"/>
                <w:szCs w:val="21"/>
              </w:rPr>
              <w:t>医疗器械临床试验机构备案管理信息系统</w:t>
            </w:r>
            <w:r w:rsidRPr="000304F9">
              <w:rPr>
                <w:rFonts w:ascii="ˎ̥" w:eastAsia="宋体" w:hAnsi="ˎ̥" w:cs="Arial"/>
                <w:color w:val="000000"/>
                <w:kern w:val="0"/>
                <w:szCs w:val="21"/>
              </w:rPr>
              <w:t>”</w:t>
            </w:r>
            <w:r w:rsidRPr="000304F9">
              <w:rPr>
                <w:rFonts w:ascii="ˎ̥" w:eastAsia="宋体" w:hAnsi="ˎ̥" w:cs="Arial"/>
                <w:color w:val="000000"/>
                <w:kern w:val="0"/>
                <w:szCs w:val="21"/>
              </w:rPr>
              <w:t>中进行备案。有关单位和个人可通过</w:t>
            </w:r>
            <w:r w:rsidRPr="000304F9">
              <w:rPr>
                <w:rFonts w:ascii="ˎ̥" w:eastAsia="宋体" w:hAnsi="ˎ̥" w:cs="Arial"/>
                <w:color w:val="000000"/>
                <w:kern w:val="0"/>
                <w:szCs w:val="21"/>
              </w:rPr>
              <w:t>“</w:t>
            </w:r>
            <w:r w:rsidRPr="000304F9">
              <w:rPr>
                <w:rFonts w:ascii="ˎ̥" w:eastAsia="宋体" w:hAnsi="ˎ̥" w:cs="Arial"/>
                <w:color w:val="000000"/>
                <w:kern w:val="0"/>
                <w:szCs w:val="21"/>
              </w:rPr>
              <w:t>医疗器械临床试验机构备案管理信息系统</w:t>
            </w:r>
            <w:r w:rsidRPr="000304F9">
              <w:rPr>
                <w:rFonts w:ascii="ˎ̥" w:eastAsia="宋体" w:hAnsi="ˎ̥" w:cs="Arial"/>
                <w:color w:val="000000"/>
                <w:kern w:val="0"/>
                <w:szCs w:val="21"/>
              </w:rPr>
              <w:t>”</w:t>
            </w:r>
            <w:r w:rsidRPr="000304F9">
              <w:rPr>
                <w:rFonts w:ascii="ˎ̥" w:eastAsia="宋体" w:hAnsi="ˎ̥" w:cs="Arial"/>
                <w:color w:val="000000"/>
                <w:kern w:val="0"/>
                <w:szCs w:val="21"/>
              </w:rPr>
              <w:t>查询医疗器械临床试验机构备案信息。</w:t>
            </w:r>
            <w:r w:rsidRPr="000304F9">
              <w:rPr>
                <w:rFonts w:ascii="ˎ̥" w:eastAsia="宋体" w:hAnsi="ˎ̥" w:cs="Arial"/>
                <w:color w:val="000000"/>
                <w:kern w:val="0"/>
                <w:sz w:val="18"/>
                <w:szCs w:val="18"/>
              </w:rPr>
              <w:br/>
            </w:r>
            <w:r w:rsidRPr="000304F9">
              <w:rPr>
                <w:rFonts w:ascii="ˎ̥" w:eastAsia="宋体" w:hAnsi="ˎ̥" w:cs="Arial"/>
                <w:color w:val="000000"/>
                <w:kern w:val="0"/>
                <w:szCs w:val="21"/>
              </w:rPr>
              <w:lastRenderedPageBreak/>
              <w:t xml:space="preserve">　　《备案办法》的颁布实施，将鼓励经评估符合条件的更多医疗机构参与医疗器械临床试验，有利于释放临床资源，扩大临床试验机构的数量，更好地满足医疗器械临床试验的需求，对鼓励医疗器械产品创新、促进医疗器械产业健康发展具有重要意义。</w:t>
            </w:r>
          </w:p>
        </w:tc>
      </w:tr>
      <w:tr w:rsidR="000304F9" w:rsidRPr="000304F9">
        <w:trPr>
          <w:tblCellSpacing w:w="0" w:type="dxa"/>
          <w:jc w:val="center"/>
        </w:trPr>
        <w:tc>
          <w:tcPr>
            <w:tcW w:w="0" w:type="auto"/>
            <w:vAlign w:val="center"/>
            <w:hideMark/>
          </w:tcPr>
          <w:p w:rsidR="000304F9" w:rsidRPr="000304F9" w:rsidRDefault="000304F9" w:rsidP="000304F9">
            <w:pPr>
              <w:widowControl/>
              <w:spacing w:line="408" w:lineRule="auto"/>
              <w:jc w:val="left"/>
              <w:rPr>
                <w:rFonts w:ascii="ˎ̥" w:eastAsia="宋体" w:hAnsi="ˎ̥" w:cs="Arial"/>
                <w:kern w:val="0"/>
                <w:sz w:val="18"/>
                <w:szCs w:val="18"/>
              </w:rPr>
            </w:pPr>
          </w:p>
        </w:tc>
      </w:tr>
      <w:tr w:rsidR="000304F9" w:rsidRPr="000304F9">
        <w:trPr>
          <w:trHeight w:val="450"/>
          <w:tblCellSpacing w:w="0" w:type="dxa"/>
          <w:jc w:val="center"/>
        </w:trPr>
        <w:tc>
          <w:tcPr>
            <w:tcW w:w="0" w:type="auto"/>
            <w:vAlign w:val="center"/>
            <w:hideMark/>
          </w:tcPr>
          <w:p w:rsidR="000304F9" w:rsidRPr="000304F9" w:rsidRDefault="000304F9" w:rsidP="000304F9">
            <w:pPr>
              <w:widowControl/>
              <w:spacing w:line="408" w:lineRule="auto"/>
              <w:jc w:val="left"/>
              <w:rPr>
                <w:rFonts w:ascii="ˎ̥" w:eastAsia="宋体" w:hAnsi="ˎ̥" w:cs="Arial"/>
                <w:kern w:val="0"/>
                <w:sz w:val="18"/>
                <w:szCs w:val="18"/>
              </w:rPr>
            </w:pPr>
          </w:p>
        </w:tc>
      </w:tr>
      <w:tr w:rsidR="000304F9" w:rsidRPr="000304F9">
        <w:trPr>
          <w:trHeight w:val="330"/>
          <w:tblCellSpacing w:w="0" w:type="dxa"/>
          <w:jc w:val="center"/>
        </w:trPr>
        <w:tc>
          <w:tcPr>
            <w:tcW w:w="0" w:type="auto"/>
            <w:vAlign w:val="center"/>
            <w:hideMark/>
          </w:tcPr>
          <w:p w:rsidR="000304F9" w:rsidRPr="000304F9" w:rsidRDefault="000304F9" w:rsidP="000304F9">
            <w:pPr>
              <w:widowControl/>
              <w:spacing w:line="600" w:lineRule="auto"/>
              <w:jc w:val="left"/>
              <w:rPr>
                <w:rFonts w:ascii="Helvetica" w:eastAsia="宋体" w:hAnsi="Helvetica" w:cs="Helvetica"/>
                <w:b/>
                <w:bCs/>
                <w:color w:val="000000"/>
                <w:kern w:val="0"/>
                <w:szCs w:val="21"/>
              </w:rPr>
            </w:pPr>
            <w:r w:rsidRPr="000304F9">
              <w:rPr>
                <w:rFonts w:ascii="Helvetica" w:eastAsia="宋体" w:hAnsi="Helvetica" w:cs="Helvetica"/>
                <w:b/>
                <w:bCs/>
                <w:color w:val="000000"/>
                <w:kern w:val="0"/>
                <w:szCs w:val="21"/>
              </w:rPr>
              <w:t>【相关链接】</w:t>
            </w:r>
            <w:r w:rsidRPr="000304F9">
              <w:rPr>
                <w:rFonts w:ascii="Helvetica" w:eastAsia="宋体" w:hAnsi="Helvetica" w:cs="Helvetica"/>
                <w:b/>
                <w:bCs/>
                <w:color w:val="000000"/>
                <w:kern w:val="0"/>
                <w:szCs w:val="21"/>
              </w:rPr>
              <w:t xml:space="preserve"> </w:t>
            </w:r>
          </w:p>
        </w:tc>
      </w:tr>
      <w:tr w:rsidR="000304F9" w:rsidRPr="000304F9">
        <w:trPr>
          <w:trHeight w:val="225"/>
          <w:tblCellSpacing w:w="0" w:type="dxa"/>
          <w:jc w:val="center"/>
        </w:trPr>
        <w:tc>
          <w:tcPr>
            <w:tcW w:w="0" w:type="auto"/>
            <w:vAlign w:val="center"/>
            <w:hideMark/>
          </w:tcPr>
          <w:p w:rsidR="000304F9" w:rsidRPr="000304F9" w:rsidRDefault="000304F9" w:rsidP="000304F9">
            <w:pPr>
              <w:widowControl/>
              <w:spacing w:line="408" w:lineRule="auto"/>
              <w:jc w:val="left"/>
              <w:rPr>
                <w:rFonts w:ascii="ˎ̥" w:eastAsia="宋体" w:hAnsi="ˎ̥" w:cs="Arial"/>
                <w:kern w:val="0"/>
                <w:sz w:val="18"/>
                <w:szCs w:val="18"/>
              </w:rPr>
            </w:pPr>
          </w:p>
        </w:tc>
      </w:tr>
      <w:tr w:rsidR="000304F9" w:rsidRPr="000304F9">
        <w:trPr>
          <w:tblCellSpacing w:w="0" w:type="dxa"/>
          <w:jc w:val="center"/>
        </w:trPr>
        <w:tc>
          <w:tcPr>
            <w:tcW w:w="0" w:type="auto"/>
            <w:shd w:val="clear" w:color="auto" w:fill="F6F6F6"/>
            <w:tcMar>
              <w:top w:w="0" w:type="dxa"/>
              <w:left w:w="375" w:type="dxa"/>
              <w:bottom w:w="0" w:type="dxa"/>
              <w:right w:w="0" w:type="dxa"/>
            </w:tcMar>
            <w:vAlign w:val="center"/>
            <w:hideMark/>
          </w:tcPr>
          <w:p w:rsidR="000304F9" w:rsidRPr="000304F9" w:rsidRDefault="000304F9" w:rsidP="000304F9">
            <w:pPr>
              <w:widowControl/>
              <w:spacing w:line="432" w:lineRule="auto"/>
              <w:jc w:val="left"/>
              <w:rPr>
                <w:rFonts w:ascii="Helvetica" w:eastAsia="宋体" w:hAnsi="Helvetica" w:cs="Helvetica"/>
                <w:color w:val="000000"/>
                <w:kern w:val="0"/>
                <w:szCs w:val="21"/>
              </w:rPr>
            </w:pPr>
            <w:hyperlink r:id="rId7" w:tgtFrame="_blank" w:history="1">
              <w:r w:rsidRPr="000304F9">
                <w:rPr>
                  <w:rFonts w:ascii="Helvetica" w:eastAsia="宋体" w:hAnsi="Helvetica" w:cs="Helvetica"/>
                  <w:color w:val="3A3A3A"/>
                  <w:kern w:val="0"/>
                  <w:szCs w:val="21"/>
                </w:rPr>
                <w:t>国家食品药品监督管理总局</w:t>
              </w:r>
              <w:r w:rsidRPr="000304F9">
                <w:rPr>
                  <w:rFonts w:ascii="Helvetica" w:eastAsia="宋体" w:hAnsi="Helvetica" w:cs="Helvetica"/>
                  <w:color w:val="3A3A3A"/>
                  <w:kern w:val="0"/>
                  <w:szCs w:val="21"/>
                </w:rPr>
                <w:t xml:space="preserve"> </w:t>
              </w:r>
              <w:r w:rsidRPr="000304F9">
                <w:rPr>
                  <w:rFonts w:ascii="Helvetica" w:eastAsia="宋体" w:hAnsi="Helvetica" w:cs="Helvetica"/>
                  <w:color w:val="3A3A3A"/>
                  <w:kern w:val="0"/>
                  <w:szCs w:val="21"/>
                </w:rPr>
                <w:t>国家卫生和计划生育委员会关于发布医疗器械临床试验机构条件和备案管理办法的公告（</w:t>
              </w:r>
              <w:r w:rsidRPr="000304F9">
                <w:rPr>
                  <w:rFonts w:ascii="Helvetica" w:eastAsia="宋体" w:hAnsi="Helvetica" w:cs="Helvetica"/>
                  <w:color w:val="3A3A3A"/>
                  <w:kern w:val="0"/>
                  <w:szCs w:val="21"/>
                </w:rPr>
                <w:t>2017</w:t>
              </w:r>
              <w:r w:rsidRPr="000304F9">
                <w:rPr>
                  <w:rFonts w:ascii="Helvetica" w:eastAsia="宋体" w:hAnsi="Helvetica" w:cs="Helvetica"/>
                  <w:color w:val="3A3A3A"/>
                  <w:kern w:val="0"/>
                  <w:szCs w:val="21"/>
                </w:rPr>
                <w:t>年第</w:t>
              </w:r>
              <w:r w:rsidRPr="000304F9">
                <w:rPr>
                  <w:rFonts w:ascii="Helvetica" w:eastAsia="宋体" w:hAnsi="Helvetica" w:cs="Helvetica"/>
                  <w:color w:val="3A3A3A"/>
                  <w:kern w:val="0"/>
                  <w:szCs w:val="21"/>
                </w:rPr>
                <w:t>145</w:t>
              </w:r>
              <w:r w:rsidRPr="000304F9">
                <w:rPr>
                  <w:rFonts w:ascii="Helvetica" w:eastAsia="宋体" w:hAnsi="Helvetica" w:cs="Helvetica"/>
                  <w:color w:val="3A3A3A"/>
                  <w:kern w:val="0"/>
                  <w:szCs w:val="21"/>
                </w:rPr>
                <w:t>号）</w:t>
              </w:r>
              <w:r w:rsidRPr="000304F9">
                <w:rPr>
                  <w:rFonts w:ascii="Helvetica" w:eastAsia="宋体" w:hAnsi="Helvetica" w:cs="Helvetica"/>
                  <w:color w:val="3A3A3A"/>
                  <w:kern w:val="0"/>
                  <w:szCs w:val="21"/>
                </w:rPr>
                <w:t xml:space="preserve"> </w:t>
              </w:r>
            </w:hyperlink>
          </w:p>
        </w:tc>
      </w:tr>
      <w:tr w:rsidR="000304F9" w:rsidRPr="000304F9">
        <w:trPr>
          <w:tblCellSpacing w:w="0" w:type="dxa"/>
          <w:jc w:val="center"/>
        </w:trPr>
        <w:tc>
          <w:tcPr>
            <w:tcW w:w="0" w:type="auto"/>
            <w:shd w:val="clear" w:color="auto" w:fill="F6F6F6"/>
            <w:tcMar>
              <w:top w:w="0" w:type="dxa"/>
              <w:left w:w="375" w:type="dxa"/>
              <w:bottom w:w="0" w:type="dxa"/>
              <w:right w:w="0" w:type="dxa"/>
            </w:tcMar>
            <w:vAlign w:val="center"/>
            <w:hideMark/>
          </w:tcPr>
          <w:p w:rsidR="000304F9" w:rsidRPr="000304F9" w:rsidRDefault="000304F9" w:rsidP="000304F9">
            <w:pPr>
              <w:widowControl/>
              <w:spacing w:line="432" w:lineRule="auto"/>
              <w:jc w:val="left"/>
              <w:rPr>
                <w:rFonts w:ascii="Helvetica" w:eastAsia="宋体" w:hAnsi="Helvetica" w:cs="Helvetica"/>
                <w:color w:val="000000"/>
                <w:kern w:val="0"/>
                <w:szCs w:val="21"/>
              </w:rPr>
            </w:pPr>
            <w:hyperlink r:id="rId8" w:tgtFrame="_blank" w:history="1">
              <w:r w:rsidRPr="000304F9">
                <w:rPr>
                  <w:rFonts w:ascii="Helvetica" w:eastAsia="宋体" w:hAnsi="Helvetica" w:cs="Helvetica"/>
                  <w:color w:val="3A3A3A"/>
                  <w:kern w:val="0"/>
                  <w:szCs w:val="21"/>
                </w:rPr>
                <w:t>《医疗器械临床试验机构条件和备案管理办法》解读</w:t>
              </w:r>
              <w:r w:rsidRPr="000304F9">
                <w:rPr>
                  <w:rFonts w:ascii="Helvetica" w:eastAsia="宋体" w:hAnsi="Helvetica" w:cs="Helvetica"/>
                  <w:color w:val="3A3A3A"/>
                  <w:kern w:val="0"/>
                  <w:szCs w:val="21"/>
                </w:rPr>
                <w:t xml:space="preserve"> </w:t>
              </w:r>
            </w:hyperlink>
          </w:p>
        </w:tc>
      </w:tr>
    </w:tbl>
    <w:p w:rsidR="00E629DF" w:rsidRPr="000304F9" w:rsidRDefault="00E629DF"/>
    <w:sectPr w:rsidR="00E629DF" w:rsidRPr="000304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9DF" w:rsidRDefault="00E629DF" w:rsidP="000304F9">
      <w:r>
        <w:separator/>
      </w:r>
    </w:p>
  </w:endnote>
  <w:endnote w:type="continuationSeparator" w:id="1">
    <w:p w:rsidR="00E629DF" w:rsidRDefault="00E629DF" w:rsidP="000304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9DF" w:rsidRDefault="00E629DF" w:rsidP="000304F9">
      <w:r>
        <w:separator/>
      </w:r>
    </w:p>
  </w:footnote>
  <w:footnote w:type="continuationSeparator" w:id="1">
    <w:p w:rsidR="00E629DF" w:rsidRDefault="00E629DF" w:rsidP="000304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04F9"/>
    <w:rsid w:val="000304F9"/>
    <w:rsid w:val="00E629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04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04F9"/>
    <w:rPr>
      <w:sz w:val="18"/>
      <w:szCs w:val="18"/>
    </w:rPr>
  </w:style>
  <w:style w:type="paragraph" w:styleId="a4">
    <w:name w:val="footer"/>
    <w:basedOn w:val="a"/>
    <w:link w:val="Char0"/>
    <w:uiPriority w:val="99"/>
    <w:semiHidden/>
    <w:unhideWhenUsed/>
    <w:rsid w:val="000304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04F9"/>
    <w:rPr>
      <w:sz w:val="18"/>
      <w:szCs w:val="18"/>
    </w:rPr>
  </w:style>
  <w:style w:type="paragraph" w:styleId="a5">
    <w:name w:val="Balloon Text"/>
    <w:basedOn w:val="a"/>
    <w:link w:val="Char1"/>
    <w:uiPriority w:val="99"/>
    <w:semiHidden/>
    <w:unhideWhenUsed/>
    <w:rsid w:val="000304F9"/>
    <w:rPr>
      <w:sz w:val="18"/>
      <w:szCs w:val="18"/>
    </w:rPr>
  </w:style>
  <w:style w:type="character" w:customStyle="1" w:styleId="Char1">
    <w:name w:val="批注框文本 Char"/>
    <w:basedOn w:val="a0"/>
    <w:link w:val="a5"/>
    <w:uiPriority w:val="99"/>
    <w:semiHidden/>
    <w:rsid w:val="000304F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a.gov.cn/WS01/CL1692/217369.html" TargetMode="External"/><Relationship Id="rId3" Type="http://schemas.openxmlformats.org/officeDocument/2006/relationships/webSettings" Target="webSettings.xml"/><Relationship Id="rId7" Type="http://schemas.openxmlformats.org/officeDocument/2006/relationships/hyperlink" Target="http://www.sda.gov.cn/WS01/CL0087/21736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fda.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2017-12-12T07:44:00Z</dcterms:created>
  <dcterms:modified xsi:type="dcterms:W3CDTF">2017-12-12T07:44:00Z</dcterms:modified>
</cp:coreProperties>
</file>